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1AF" w:rsidRPr="006940B9" w:rsidRDefault="00F301AF" w:rsidP="00F301AF">
      <w:pPr>
        <w:pStyle w:val="Balk1"/>
        <w:rPr>
          <w:lang w:val="tr-TR"/>
        </w:rPr>
      </w:pPr>
      <w:r w:rsidRPr="006940B9">
        <w:rPr>
          <w:lang w:val="tr-TR"/>
        </w:rPr>
        <w:t>T</w:t>
      </w:r>
      <w:r w:rsidR="004A7CA7" w:rsidRPr="006940B9">
        <w:rPr>
          <w:lang w:val="tr-TR"/>
        </w:rPr>
        <w:t>.</w:t>
      </w:r>
      <w:r w:rsidRPr="006940B9">
        <w:rPr>
          <w:lang w:val="tr-TR"/>
        </w:rPr>
        <w:t>C</w:t>
      </w:r>
      <w:r w:rsidR="004A7CA7" w:rsidRPr="006940B9">
        <w:rPr>
          <w:lang w:val="tr-TR"/>
        </w:rPr>
        <w:t>.</w:t>
      </w:r>
      <w:r w:rsidRPr="006940B9">
        <w:rPr>
          <w:lang w:val="tr-TR"/>
        </w:rPr>
        <w:t xml:space="preserve"> </w:t>
      </w:r>
    </w:p>
    <w:p w:rsidR="00F301AF" w:rsidRPr="006940B9" w:rsidRDefault="00F301AF" w:rsidP="00F301AF">
      <w:pPr>
        <w:pStyle w:val="Balk1"/>
        <w:rPr>
          <w:lang w:val="tr-TR"/>
        </w:rPr>
      </w:pPr>
      <w:r w:rsidRPr="006940B9">
        <w:rPr>
          <w:lang w:val="tr-TR"/>
        </w:rPr>
        <w:t xml:space="preserve">ŞAHİNBEY KAYMAKAMLIĞI </w:t>
      </w:r>
    </w:p>
    <w:p w:rsidR="00F301AF" w:rsidRPr="006940B9" w:rsidRDefault="005F49BA" w:rsidP="00F301AF">
      <w:pPr>
        <w:pStyle w:val="Balk1"/>
        <w:rPr>
          <w:lang w:val="tr-TR"/>
        </w:rPr>
      </w:pPr>
      <w:r>
        <w:rPr>
          <w:lang w:val="tr-TR"/>
        </w:rPr>
        <w:t xml:space="preserve">İlçe </w:t>
      </w:r>
      <w:r w:rsidR="00F301AF" w:rsidRPr="006940B9">
        <w:rPr>
          <w:lang w:val="tr-TR"/>
        </w:rPr>
        <w:t xml:space="preserve">Yazı İşleri Müdürlüğü </w:t>
      </w:r>
    </w:p>
    <w:p w:rsidR="00F301AF" w:rsidRPr="006940B9" w:rsidRDefault="00F301AF" w:rsidP="00F301AF">
      <w:pPr>
        <w:spacing w:after="34" w:line="259" w:lineRule="auto"/>
        <w:ind w:left="4677" w:right="4842" w:firstLine="0"/>
        <w:jc w:val="left"/>
      </w:pPr>
    </w:p>
    <w:p w:rsidR="008C005E" w:rsidRPr="006940B9" w:rsidRDefault="00F301AF" w:rsidP="00F301AF">
      <w:pPr>
        <w:spacing w:after="42" w:line="259" w:lineRule="auto"/>
        <w:ind w:left="1433" w:hanging="857"/>
        <w:jc w:val="center"/>
        <w:rPr>
          <w:b/>
        </w:rPr>
      </w:pPr>
      <w:r w:rsidRPr="006940B9">
        <w:rPr>
          <w:b/>
        </w:rPr>
        <w:t>GAZİANTEP- ŞAHİNBEY İLÇESİ MAVİKENT ENKAZ DÖKÜM ALANINA TAŞINMIŞ OLAN YIKINTI ATIKLARININ AYRIŞTIRMA, KIRMA VE GERİ KAZANIM İŞİ İHALESİ</w:t>
      </w:r>
    </w:p>
    <w:p w:rsidR="00847DF5" w:rsidRPr="006940B9" w:rsidRDefault="0030528F">
      <w:pPr>
        <w:spacing w:after="216" w:line="259" w:lineRule="auto"/>
        <w:ind w:left="0" w:right="4" w:firstLine="0"/>
        <w:jc w:val="center"/>
      </w:pPr>
      <w:r w:rsidRPr="006940B9">
        <w:rPr>
          <w:b/>
        </w:rPr>
        <w:t>S</w:t>
      </w:r>
      <w:r w:rsidR="00DD4D39" w:rsidRPr="006940B9">
        <w:rPr>
          <w:b/>
        </w:rPr>
        <w:t>ÖZLEŞME</w:t>
      </w:r>
      <w:r w:rsidR="00CB541E">
        <w:rPr>
          <w:b/>
        </w:rPr>
        <w:t>Sİ</w:t>
      </w:r>
    </w:p>
    <w:p w:rsidR="00847DF5" w:rsidRPr="006940B9" w:rsidRDefault="0030528F" w:rsidP="00DD4D39">
      <w:pPr>
        <w:ind w:left="-5"/>
      </w:pPr>
      <w:r w:rsidRPr="006940B9">
        <w:rPr>
          <w:b/>
        </w:rPr>
        <w:t xml:space="preserve">Madde 1 – </w:t>
      </w:r>
      <w:r w:rsidRPr="006940B9">
        <w:t xml:space="preserve">Bu sözleşme bir tarafta </w:t>
      </w:r>
      <w:r w:rsidR="00F301AF" w:rsidRPr="006940B9">
        <w:t xml:space="preserve">Şahinbey Kaymakamlığı </w:t>
      </w:r>
      <w:r w:rsidR="00DD4D39" w:rsidRPr="006940B9">
        <w:t>(</w:t>
      </w:r>
      <w:r w:rsidR="00F301AF" w:rsidRPr="006940B9">
        <w:t>Yazı İşleri Müdürlüğü</w:t>
      </w:r>
      <w:r w:rsidR="00DD4D39" w:rsidRPr="006940B9">
        <w:t xml:space="preserve">) </w:t>
      </w:r>
      <w:r w:rsidRPr="006940B9">
        <w:t>(Bundan sonra “İdare” olarak anılacaktır.) ile diğer tarafta ……………</w:t>
      </w:r>
      <w:r w:rsidR="00F301AF" w:rsidRPr="006940B9">
        <w:t>……</w:t>
      </w:r>
      <w:r w:rsidRPr="006940B9">
        <w:t xml:space="preserve">…………… (bundan sonra “Yüklenici” olarak anılacaktır) arasında aşağıda yazılı şartlar dahilinde akdedilmiştir. </w:t>
      </w:r>
    </w:p>
    <w:p w:rsidR="00847DF5" w:rsidRPr="006940B9" w:rsidRDefault="0030528F">
      <w:pPr>
        <w:spacing w:after="262" w:line="259" w:lineRule="auto"/>
        <w:ind w:left="0" w:firstLine="0"/>
        <w:jc w:val="left"/>
        <w:rPr>
          <w:b/>
        </w:rPr>
      </w:pPr>
      <w:r w:rsidRPr="006940B9">
        <w:rPr>
          <w:b/>
        </w:rPr>
        <w:t>Madde 2 –</w:t>
      </w:r>
    </w:p>
    <w:p w:rsidR="00F301AF" w:rsidRPr="006940B9" w:rsidRDefault="00F301AF">
      <w:pPr>
        <w:spacing w:after="262" w:line="259" w:lineRule="auto"/>
        <w:ind w:left="0" w:firstLine="0"/>
        <w:jc w:val="left"/>
        <w:rPr>
          <w:b/>
        </w:rPr>
      </w:pPr>
      <w:r w:rsidRPr="006940B9">
        <w:rPr>
          <w:b/>
        </w:rPr>
        <w:t>İDARENİN;</w:t>
      </w:r>
    </w:p>
    <w:p w:rsidR="00F301AF" w:rsidRPr="006940B9" w:rsidRDefault="00F301AF" w:rsidP="00F301AF">
      <w:pPr>
        <w:rPr>
          <w:color w:val="auto"/>
        </w:rPr>
      </w:pPr>
      <w:r w:rsidRPr="006940B9">
        <w:t xml:space="preserve">a) Adı: </w:t>
      </w:r>
      <w:r w:rsidRPr="006940B9">
        <w:rPr>
          <w:color w:val="auto"/>
        </w:rPr>
        <w:t>Şahinbey Kaymakamlığı</w:t>
      </w:r>
    </w:p>
    <w:p w:rsidR="00F301AF" w:rsidRPr="006940B9" w:rsidRDefault="00F301AF" w:rsidP="00F301AF">
      <w:pPr>
        <w:rPr>
          <w:b/>
          <w:bCs/>
          <w:color w:val="auto"/>
        </w:rPr>
      </w:pPr>
      <w:r w:rsidRPr="006940B9">
        <w:rPr>
          <w:color w:val="auto"/>
        </w:rPr>
        <w:t>b) Adresi:</w:t>
      </w:r>
      <w:r w:rsidRPr="006940B9">
        <w:t xml:space="preserve"> </w:t>
      </w:r>
      <w:r w:rsidRPr="006940B9">
        <w:rPr>
          <w:color w:val="auto"/>
        </w:rPr>
        <w:t xml:space="preserve">Gaziantep Valiliği Defterdarlık Binası 4. Kat </w:t>
      </w:r>
    </w:p>
    <w:p w:rsidR="00F301AF" w:rsidRPr="006940B9" w:rsidRDefault="00F301AF" w:rsidP="00F301AF">
      <w:pPr>
        <w:rPr>
          <w:color w:val="auto"/>
        </w:rPr>
      </w:pPr>
      <w:r w:rsidRPr="006940B9">
        <w:rPr>
          <w:color w:val="auto"/>
        </w:rPr>
        <w:t>c) Telefon numarası: 0 342 2305010-11</w:t>
      </w:r>
    </w:p>
    <w:p w:rsidR="00F301AF" w:rsidRPr="006940B9" w:rsidRDefault="00F301AF" w:rsidP="00F301AF">
      <w:pPr>
        <w:rPr>
          <w:color w:val="auto"/>
        </w:rPr>
      </w:pPr>
      <w:r w:rsidRPr="006940B9">
        <w:rPr>
          <w:color w:val="auto"/>
        </w:rPr>
        <w:t>ç) Faks numarası: 0342 2305012</w:t>
      </w:r>
    </w:p>
    <w:p w:rsidR="00F301AF" w:rsidRPr="006940B9" w:rsidRDefault="00F301AF" w:rsidP="00F301AF">
      <w:pPr>
        <w:rPr>
          <w:bCs/>
          <w:color w:val="auto"/>
        </w:rPr>
      </w:pPr>
      <w:r w:rsidRPr="006940B9">
        <w:rPr>
          <w:color w:val="auto"/>
        </w:rPr>
        <w:t xml:space="preserve">d) İlgili personelinin adı, soyadı ve unvanı: </w:t>
      </w:r>
      <w:r w:rsidRPr="006940B9">
        <w:rPr>
          <w:bCs/>
          <w:color w:val="auto"/>
        </w:rPr>
        <w:t xml:space="preserve">Savaş ŞİMŞEK, İlçe Yazı İşleri Müdürü </w:t>
      </w:r>
    </w:p>
    <w:p w:rsidR="00F301AF" w:rsidRPr="006940B9" w:rsidRDefault="00F301AF" w:rsidP="00F301AF">
      <w:pPr>
        <w:spacing w:after="97" w:line="240" w:lineRule="auto"/>
        <w:ind w:left="-5"/>
      </w:pPr>
      <w:r w:rsidRPr="006940B9">
        <w:t>Şahinbey Kaymakamlığı Yazı İşleri Müdürlüğü,</w:t>
      </w:r>
    </w:p>
    <w:p w:rsidR="00F301AF" w:rsidRPr="006940B9" w:rsidRDefault="00F301AF" w:rsidP="008C005E">
      <w:pPr>
        <w:spacing w:after="120"/>
        <w:ind w:left="-5"/>
        <w:rPr>
          <w:b/>
        </w:rPr>
      </w:pPr>
      <w:r w:rsidRPr="006940B9">
        <w:rPr>
          <w:b/>
        </w:rPr>
        <w:t>YÜKLENİCİNİN;</w:t>
      </w:r>
    </w:p>
    <w:p w:rsidR="00F301AF" w:rsidRPr="006940B9" w:rsidRDefault="00F301AF" w:rsidP="00F301AF">
      <w:pPr>
        <w:rPr>
          <w:szCs w:val="24"/>
        </w:rPr>
      </w:pPr>
      <w:r w:rsidRPr="006940B9">
        <w:rPr>
          <w:szCs w:val="24"/>
        </w:rPr>
        <w:t xml:space="preserve">a) Adı, Soyadı/Ticaret unvanı: </w:t>
      </w:r>
    </w:p>
    <w:p w:rsidR="00F301AF" w:rsidRPr="006940B9" w:rsidRDefault="00F301AF" w:rsidP="00F301AF">
      <w:pPr>
        <w:rPr>
          <w:szCs w:val="24"/>
        </w:rPr>
      </w:pPr>
      <w:r w:rsidRPr="006940B9">
        <w:rPr>
          <w:szCs w:val="24"/>
        </w:rPr>
        <w:t>b) T.C. Kimlik No:</w:t>
      </w:r>
    </w:p>
    <w:p w:rsidR="00F301AF" w:rsidRPr="006940B9" w:rsidRDefault="00F301AF" w:rsidP="00F301AF">
      <w:pPr>
        <w:rPr>
          <w:szCs w:val="24"/>
        </w:rPr>
      </w:pPr>
      <w:r w:rsidRPr="006940B9">
        <w:rPr>
          <w:szCs w:val="24"/>
        </w:rPr>
        <w:t xml:space="preserve">c) Vergi Kimlik No: </w:t>
      </w:r>
    </w:p>
    <w:p w:rsidR="00F301AF" w:rsidRPr="006940B9" w:rsidRDefault="00F301AF" w:rsidP="00F301AF">
      <w:pPr>
        <w:rPr>
          <w:szCs w:val="24"/>
        </w:rPr>
      </w:pPr>
      <w:r w:rsidRPr="006940B9">
        <w:rPr>
          <w:szCs w:val="24"/>
        </w:rPr>
        <w:t xml:space="preserve">ç) Yüklenicinin tebligata esas adresi: </w:t>
      </w:r>
    </w:p>
    <w:p w:rsidR="00F301AF" w:rsidRPr="006940B9" w:rsidRDefault="00F301AF" w:rsidP="00F301AF">
      <w:pPr>
        <w:rPr>
          <w:szCs w:val="24"/>
        </w:rPr>
      </w:pPr>
      <w:r w:rsidRPr="006940B9">
        <w:rPr>
          <w:szCs w:val="24"/>
        </w:rPr>
        <w:t xml:space="preserve">d) Telefon numarası: </w:t>
      </w:r>
    </w:p>
    <w:p w:rsidR="00F301AF" w:rsidRPr="006940B9" w:rsidRDefault="00F301AF" w:rsidP="00F301AF">
      <w:pPr>
        <w:rPr>
          <w:szCs w:val="24"/>
        </w:rPr>
      </w:pPr>
      <w:r w:rsidRPr="006940B9">
        <w:rPr>
          <w:szCs w:val="24"/>
        </w:rPr>
        <w:t xml:space="preserve">e) Bildirime esas faks numarası: </w:t>
      </w:r>
    </w:p>
    <w:p w:rsidR="00F301AF" w:rsidRPr="006940B9" w:rsidRDefault="00F301AF" w:rsidP="00F301AF">
      <w:pPr>
        <w:rPr>
          <w:szCs w:val="24"/>
        </w:rPr>
      </w:pPr>
      <w:r w:rsidRPr="006940B9">
        <w:rPr>
          <w:szCs w:val="24"/>
        </w:rPr>
        <w:t>f) Bildirime esas elektronik posta adresi:</w:t>
      </w:r>
    </w:p>
    <w:p w:rsidR="00F301AF" w:rsidRPr="006940B9" w:rsidRDefault="00F301AF" w:rsidP="00F301AF">
      <w:pPr>
        <w:rPr>
          <w:szCs w:val="24"/>
        </w:rPr>
      </w:pPr>
      <w:r w:rsidRPr="006940B9">
        <w:rPr>
          <w:szCs w:val="24"/>
        </w:rPr>
        <w:t xml:space="preserve">g) Elektronik tebligat </w:t>
      </w:r>
      <w:proofErr w:type="gramStart"/>
      <w:r w:rsidRPr="006940B9">
        <w:rPr>
          <w:szCs w:val="24"/>
        </w:rPr>
        <w:t>adresi :</w:t>
      </w:r>
      <w:proofErr w:type="gramEnd"/>
    </w:p>
    <w:p w:rsidR="00847DF5" w:rsidRPr="006940B9" w:rsidRDefault="0030528F" w:rsidP="00F301AF">
      <w:pPr>
        <w:spacing w:after="19" w:line="259" w:lineRule="auto"/>
        <w:ind w:left="0" w:right="4" w:firstLine="720"/>
      </w:pPr>
      <w:r w:rsidRPr="006940B9">
        <w:t xml:space="preserve">Her iki taraf yukarıda belirtilen adreslerini tebligat adresi olarak kabul etmişlerdir. </w:t>
      </w:r>
    </w:p>
    <w:p w:rsidR="00847DF5" w:rsidRPr="006940B9" w:rsidRDefault="0030528F">
      <w:pPr>
        <w:spacing w:after="197"/>
        <w:ind w:left="-5"/>
      </w:pPr>
      <w:r w:rsidRPr="006940B9">
        <w:t xml:space="preserve">Adres değişiklikleri usulüne uygun şekilde karşı tarafa tebliğ edilmedikçe en son bildirim en son bildirilen adrese yapılacak tebliğ ilgili tarafa yapılmış sayılır. </w:t>
      </w:r>
    </w:p>
    <w:p w:rsidR="00847DF5" w:rsidRPr="006940B9" w:rsidRDefault="0030528F">
      <w:pPr>
        <w:spacing w:after="207"/>
        <w:ind w:left="-15" w:firstLine="708"/>
      </w:pPr>
      <w:r w:rsidRPr="006940B9">
        <w:t xml:space="preserve">Taraflar yazılı tebligatı daha sonra süresi içinde yapmak kaydıyla elden teslim, posta veya posta kuryesi, faks veya elektronik posta gibi diğer yollarla da bildirimde bulunabilirler. </w:t>
      </w:r>
    </w:p>
    <w:p w:rsidR="00847DF5" w:rsidRPr="006940B9" w:rsidRDefault="0030528F">
      <w:pPr>
        <w:spacing w:after="201"/>
        <w:ind w:left="-5"/>
      </w:pPr>
      <w:r w:rsidRPr="006940B9">
        <w:rPr>
          <w:b/>
        </w:rPr>
        <w:t xml:space="preserve">Madde 3 – </w:t>
      </w:r>
      <w:r w:rsidRPr="006940B9">
        <w:t xml:space="preserve">Sözleşme Türkçe olarak hazırlanmıştır. </w:t>
      </w:r>
    </w:p>
    <w:p w:rsidR="00847DF5" w:rsidRPr="006940B9" w:rsidRDefault="0030528F">
      <w:pPr>
        <w:spacing w:after="220"/>
        <w:ind w:left="-5"/>
      </w:pPr>
      <w:r w:rsidRPr="006940B9">
        <w:rPr>
          <w:b/>
        </w:rPr>
        <w:t xml:space="preserve">Madde 4 – </w:t>
      </w:r>
      <w:r w:rsidRPr="006940B9">
        <w:t xml:space="preserve">İş bu sözleşmede;  </w:t>
      </w:r>
    </w:p>
    <w:p w:rsidR="007859DA" w:rsidRPr="006940B9" w:rsidRDefault="006940B9" w:rsidP="007859DA">
      <w:pPr>
        <w:spacing w:after="177"/>
      </w:pPr>
      <w:r w:rsidRPr="006940B9">
        <w:t>İdare: Şahinbey</w:t>
      </w:r>
      <w:r w:rsidR="007859DA" w:rsidRPr="006940B9">
        <w:t xml:space="preserve"> Kaymakamlığı (Yazı İşleri Müdürlüğü)</w:t>
      </w:r>
    </w:p>
    <w:p w:rsidR="00847DF5" w:rsidRPr="006940B9" w:rsidRDefault="0030528F" w:rsidP="007859DA">
      <w:pPr>
        <w:spacing w:after="177"/>
      </w:pPr>
      <w:r w:rsidRPr="006940B9">
        <w:t xml:space="preserve">Yüklenici : </w:t>
      </w:r>
      <w:r w:rsidRPr="006940B9">
        <w:rPr>
          <w:b/>
        </w:rPr>
        <w:t>“</w:t>
      </w:r>
      <w:r w:rsidR="008C005E" w:rsidRPr="006940B9">
        <w:rPr>
          <w:b/>
        </w:rPr>
        <w:t>GAZİANTEP-</w:t>
      </w:r>
      <w:r w:rsidR="007859DA" w:rsidRPr="006940B9">
        <w:rPr>
          <w:b/>
        </w:rPr>
        <w:t xml:space="preserve">ŞAHİNBEY </w:t>
      </w:r>
      <w:r w:rsidR="008C005E" w:rsidRPr="006940B9">
        <w:rPr>
          <w:b/>
        </w:rPr>
        <w:t xml:space="preserve">İLÇESİ </w:t>
      </w:r>
      <w:r w:rsidR="007859DA" w:rsidRPr="006940B9">
        <w:rPr>
          <w:b/>
        </w:rPr>
        <w:t xml:space="preserve">MAVİKENT </w:t>
      </w:r>
      <w:r w:rsidR="008C005E" w:rsidRPr="006940B9">
        <w:rPr>
          <w:b/>
        </w:rPr>
        <w:t xml:space="preserve">ENKAZ DÖKÜM ALANLARINDA BULUNAN HER CİNS MALZEMENİN AYRIŞTIRILMASI, HURDANIN SATIŞI VE HURDANIN SAHADAN TAŞINMASI İŞİ İHALESİ </w:t>
      </w:r>
      <w:r w:rsidRPr="006940B9">
        <w:rPr>
          <w:rFonts w:ascii="Calibri" w:eastAsia="Calibri" w:hAnsi="Calibri" w:cs="Calibri"/>
          <w:b/>
        </w:rPr>
        <w:t>”</w:t>
      </w:r>
      <w:r w:rsidR="008C005E" w:rsidRPr="006940B9">
        <w:rPr>
          <w:rFonts w:ascii="Calibri" w:eastAsia="Calibri" w:hAnsi="Calibri" w:cs="Calibri"/>
          <w:b/>
        </w:rPr>
        <w:t xml:space="preserve">  </w:t>
      </w:r>
      <w:r w:rsidRPr="006940B9">
        <w:rPr>
          <w:rFonts w:eastAsia="Calibri"/>
        </w:rPr>
        <w:t>kapsamında</w:t>
      </w:r>
      <w:r w:rsidRPr="006940B9">
        <w:rPr>
          <w:rFonts w:ascii="Calibri" w:eastAsia="Calibri" w:hAnsi="Calibri" w:cs="Calibri"/>
        </w:rPr>
        <w:t xml:space="preserve"> </w:t>
      </w:r>
      <w:r w:rsidRPr="006940B9">
        <w:t xml:space="preserve">Sözleşme Eki İdari </w:t>
      </w:r>
      <w:r w:rsidRPr="006940B9">
        <w:lastRenderedPageBreak/>
        <w:t xml:space="preserve">ve Teknik Şartnameye uygun olarak “06.02.2023 </w:t>
      </w:r>
      <w:r w:rsidR="00CB541E" w:rsidRPr="006940B9">
        <w:t xml:space="preserve">Tarihinde </w:t>
      </w:r>
      <w:r w:rsidRPr="006940B9">
        <w:t xml:space="preserve">Kahramanmaraş İli Pazarcık ve Elbistan İlçelerinde Meydana Gelen Depremler Sebebiyle </w:t>
      </w:r>
      <w:r w:rsidR="007C47C8" w:rsidRPr="006940B9">
        <w:t xml:space="preserve">Gaziantep </w:t>
      </w:r>
      <w:r w:rsidR="00475EB7" w:rsidRPr="006940B9">
        <w:t xml:space="preserve">İli, </w:t>
      </w:r>
      <w:r w:rsidR="007859DA" w:rsidRPr="006940B9">
        <w:t xml:space="preserve">Şahinbey </w:t>
      </w:r>
      <w:r w:rsidR="00AF48ED" w:rsidRPr="006940B9">
        <w:t xml:space="preserve">İlçesi </w:t>
      </w:r>
      <w:proofErr w:type="spellStart"/>
      <w:r w:rsidR="007859DA" w:rsidRPr="006940B9">
        <w:t>Mavikent</w:t>
      </w:r>
      <w:proofErr w:type="spellEnd"/>
      <w:r w:rsidR="007859DA" w:rsidRPr="006940B9">
        <w:t xml:space="preserve"> </w:t>
      </w:r>
      <w:r w:rsidR="00AF48ED" w:rsidRPr="006940B9">
        <w:t xml:space="preserve">Enkaz </w:t>
      </w:r>
      <w:r w:rsidR="0013399E" w:rsidRPr="006940B9">
        <w:t>Döküm Saha</w:t>
      </w:r>
      <w:r w:rsidR="007859DA" w:rsidRPr="006940B9">
        <w:t>sına D</w:t>
      </w:r>
      <w:r w:rsidR="0013399E" w:rsidRPr="006940B9">
        <w:t xml:space="preserve">aha Önce Taşınan </w:t>
      </w:r>
      <w:r w:rsidR="00CB541E">
        <w:t xml:space="preserve">5.146,60 </w:t>
      </w:r>
      <w:r w:rsidR="00475EB7" w:rsidRPr="006940B9">
        <w:t>m</w:t>
      </w:r>
      <w:r w:rsidR="008C005E" w:rsidRPr="006940B9">
        <w:rPr>
          <w:vertAlign w:val="superscript"/>
        </w:rPr>
        <w:t>3</w:t>
      </w:r>
      <w:r w:rsidR="00475EB7" w:rsidRPr="006940B9">
        <w:t xml:space="preserve"> </w:t>
      </w:r>
      <w:r w:rsidR="0013399E" w:rsidRPr="006940B9">
        <w:t>Yıkıntı Atığındaki Geri Kazanılabilir Atıkların Ayrıştırılması, Yıkıntı Beton Atıkların Kırılması ve Geri Kazanım İşi</w:t>
      </w:r>
      <w:r w:rsidRPr="006940B9">
        <w:t xml:space="preserve">” </w:t>
      </w:r>
      <w:r w:rsidR="00A13D10" w:rsidRPr="006940B9">
        <w:t xml:space="preserve">kapsamında yıkıntı atıklarından geri kazanılabilir </w:t>
      </w:r>
      <w:r w:rsidR="006940B9" w:rsidRPr="006940B9">
        <w:t>atıkların ayrıştırılması</w:t>
      </w:r>
      <w:r w:rsidR="00D6585A" w:rsidRPr="006940B9">
        <w:t xml:space="preserve"> ve geri kazanımı,</w:t>
      </w:r>
      <w:r w:rsidR="00AF48ED" w:rsidRPr="006940B9">
        <w:t xml:space="preserve"> </w:t>
      </w:r>
      <w:r w:rsidR="00A13D10" w:rsidRPr="006940B9">
        <w:t xml:space="preserve">yıkıntı kaynaklı beton, tuğla </w:t>
      </w:r>
      <w:proofErr w:type="spellStart"/>
      <w:r w:rsidR="00A13D10" w:rsidRPr="006940B9">
        <w:t>vb</w:t>
      </w:r>
      <w:proofErr w:type="spellEnd"/>
      <w:r w:rsidR="00A13D10" w:rsidRPr="006940B9">
        <w:t xml:space="preserve"> atıkların </w:t>
      </w:r>
      <w:r w:rsidRPr="006940B9">
        <w:t>kırılması işini üstlenen özel veya tüzel kişiliğe sahip yasal ticari kurum, kurulu</w:t>
      </w:r>
      <w:r w:rsidR="0013399E" w:rsidRPr="006940B9">
        <w:t>ş, imalatçı veya yetkili temsil</w:t>
      </w:r>
      <w:r w:rsidR="00A13D10" w:rsidRPr="006940B9">
        <w:t>ci</w:t>
      </w:r>
      <w:r w:rsidRPr="006940B9">
        <w:t xml:space="preserve">dir. </w:t>
      </w:r>
    </w:p>
    <w:p w:rsidR="00847DF5" w:rsidRPr="006940B9" w:rsidRDefault="0030528F">
      <w:pPr>
        <w:spacing w:after="224"/>
        <w:ind w:left="-15" w:firstLine="708"/>
      </w:pPr>
      <w:r w:rsidRPr="006940B9">
        <w:t xml:space="preserve">Mecburi </w:t>
      </w:r>
      <w:proofErr w:type="gramStart"/>
      <w:r w:rsidRPr="006940B9">
        <w:t>Haller :</w:t>
      </w:r>
      <w:proofErr w:type="gramEnd"/>
      <w:r w:rsidRPr="006940B9">
        <w:t xml:space="preserve"> İş bu sözleşmenin 5 inci maddesinde belirtilen işin idarenin istediği sürede yerine getirilmesine mani olabilecek, yüklenicinin ve İdarenin yetkisi ve gücü dışında olan olaylar olup, 2886 sayılı Kanunda belirtilen hallerdir. </w:t>
      </w:r>
    </w:p>
    <w:p w:rsidR="00A13D10" w:rsidRPr="006940B9" w:rsidRDefault="0030528F" w:rsidP="00A13D10">
      <w:pPr>
        <w:ind w:left="-5" w:right="14"/>
      </w:pPr>
      <w:r w:rsidRPr="006940B9">
        <w:rPr>
          <w:b/>
        </w:rPr>
        <w:t xml:space="preserve">Madde 5 – </w:t>
      </w:r>
      <w:r w:rsidRPr="006940B9">
        <w:t xml:space="preserve">Sözleşme konusu iş, “Kahramanmaraş İli Pazarcık ve Elbistan İlçelerinde </w:t>
      </w:r>
      <w:r w:rsidR="007859DA" w:rsidRPr="006940B9">
        <w:t xml:space="preserve">06.02.2023 </w:t>
      </w:r>
      <w:r w:rsidR="00CB541E" w:rsidRPr="006940B9">
        <w:t xml:space="preserve">Tarihinde </w:t>
      </w:r>
      <w:r w:rsidRPr="006940B9">
        <w:t xml:space="preserve">Meydana Gelen Depremler Sebebiyle </w:t>
      </w:r>
      <w:r w:rsidR="007C47C8" w:rsidRPr="006940B9">
        <w:t>Gaziantep</w:t>
      </w:r>
      <w:r w:rsidR="00475EB7" w:rsidRPr="006940B9">
        <w:t xml:space="preserve"> İli, </w:t>
      </w:r>
      <w:r w:rsidR="007859DA" w:rsidRPr="006940B9">
        <w:t xml:space="preserve">Şahinbey </w:t>
      </w:r>
      <w:r w:rsidR="00AF48ED" w:rsidRPr="006940B9">
        <w:t xml:space="preserve">İlçesi </w:t>
      </w:r>
      <w:proofErr w:type="spellStart"/>
      <w:r w:rsidR="006940B9">
        <w:t>Ma</w:t>
      </w:r>
      <w:r w:rsidR="007859DA" w:rsidRPr="006940B9">
        <w:t>vikent</w:t>
      </w:r>
      <w:proofErr w:type="spellEnd"/>
      <w:r w:rsidR="007859DA" w:rsidRPr="006940B9">
        <w:t xml:space="preserve"> </w:t>
      </w:r>
      <w:r w:rsidR="00AF48ED" w:rsidRPr="006940B9">
        <w:t>Enkaz</w:t>
      </w:r>
      <w:r w:rsidR="008C005E" w:rsidRPr="006940B9">
        <w:t xml:space="preserve"> Döküm Saha</w:t>
      </w:r>
      <w:r w:rsidR="007859DA" w:rsidRPr="006940B9">
        <w:t xml:space="preserve">sında </w:t>
      </w:r>
      <w:r w:rsidR="00CB541E" w:rsidRPr="006940B9">
        <w:t xml:space="preserve">Bulunan </w:t>
      </w:r>
      <w:r w:rsidR="005F49BA">
        <w:t>5.146,60</w:t>
      </w:r>
      <w:r w:rsidR="008C005E" w:rsidRPr="006940B9">
        <w:t xml:space="preserve"> m</w:t>
      </w:r>
      <w:r w:rsidR="008C005E" w:rsidRPr="006940B9">
        <w:rPr>
          <w:vertAlign w:val="superscript"/>
        </w:rPr>
        <w:t>3</w:t>
      </w:r>
      <w:r w:rsidR="008C005E" w:rsidRPr="006940B9">
        <w:t xml:space="preserve"> </w:t>
      </w:r>
      <w:r w:rsidR="00A13D10" w:rsidRPr="006940B9">
        <w:t>Yıkıntı Atığındaki Geri Kazanılabilir Atıkların Ayrıştırılması,</w:t>
      </w:r>
      <w:r w:rsidR="00D6585A" w:rsidRPr="006940B9">
        <w:t xml:space="preserve"> Geri Kazanımı, </w:t>
      </w:r>
      <w:r w:rsidR="00A13D10" w:rsidRPr="006940B9">
        <w:t>Yıkıntı Beton Atıkların Kırılması</w:t>
      </w:r>
      <w:r w:rsidR="005F49BA">
        <w:t xml:space="preserve"> </w:t>
      </w:r>
      <w:proofErr w:type="gramStart"/>
      <w:r w:rsidR="005F49BA">
        <w:t xml:space="preserve">ve </w:t>
      </w:r>
      <w:r w:rsidR="00A13D10" w:rsidRPr="006940B9">
        <w:t xml:space="preserve"> İşi</w:t>
      </w:r>
      <w:proofErr w:type="gramEnd"/>
      <w:r w:rsidR="00A13D10" w:rsidRPr="006940B9">
        <w:t xml:space="preserve">” kapsamında yıkıntı atıklarından geri kazanılabilir atıkların  ayrıştırılması, yıkıntı kaynaklı beton, tuğla </w:t>
      </w:r>
      <w:proofErr w:type="spellStart"/>
      <w:r w:rsidR="00A13D10" w:rsidRPr="006940B9">
        <w:t>vb</w:t>
      </w:r>
      <w:proofErr w:type="spellEnd"/>
      <w:r w:rsidR="00A13D10" w:rsidRPr="006940B9">
        <w:t xml:space="preserve"> atıkların kırılması işidir.    </w:t>
      </w:r>
    </w:p>
    <w:p w:rsidR="00847DF5" w:rsidRPr="006940B9" w:rsidRDefault="00CB541E" w:rsidP="00475EB7">
      <w:pPr>
        <w:spacing w:after="182"/>
        <w:ind w:left="-5" w:firstLine="725"/>
      </w:pPr>
      <w:r>
        <w:t xml:space="preserve">Yüklenici; </w:t>
      </w:r>
      <w:r w:rsidR="0030528F" w:rsidRPr="006940B9">
        <w:t>İdari ve Teknik Şartname</w:t>
      </w:r>
      <w:r>
        <w:t>ye</w:t>
      </w:r>
      <w:r w:rsidR="0030528F" w:rsidRPr="006940B9">
        <w:t xml:space="preserve"> uygun olarak söz konusu </w:t>
      </w:r>
      <w:r w:rsidR="00D6585A" w:rsidRPr="006940B9">
        <w:t>döküm alan</w:t>
      </w:r>
      <w:r>
        <w:t>ından</w:t>
      </w:r>
      <w:r w:rsidR="00D6585A" w:rsidRPr="006940B9">
        <w:t xml:space="preserve"> ayrıştırma sonucu</w:t>
      </w:r>
      <w:r w:rsidR="0030528F" w:rsidRPr="006940B9">
        <w:t xml:space="preserve"> çıkacak </w:t>
      </w:r>
      <w:r w:rsidR="00D6585A" w:rsidRPr="006940B9">
        <w:t xml:space="preserve">geri kazanılabilir </w:t>
      </w:r>
      <w:r w:rsidR="0030528F" w:rsidRPr="006940B9">
        <w:t xml:space="preserve">malzeme </w:t>
      </w:r>
      <w:r w:rsidR="00AF48ED" w:rsidRPr="006940B9">
        <w:t xml:space="preserve">ile kırılmış agrega malzemesi </w:t>
      </w:r>
      <w:r>
        <w:t xml:space="preserve">kendisine </w:t>
      </w:r>
      <w:r w:rsidR="00BA4FF2" w:rsidRPr="006940B9">
        <w:t>ait olmak</w:t>
      </w:r>
      <w:r w:rsidR="00AF48ED" w:rsidRPr="006940B9">
        <w:t xml:space="preserve"> üzere</w:t>
      </w:r>
      <w:r>
        <w:t>,</w:t>
      </w:r>
      <w:r w:rsidR="00BA4FF2" w:rsidRPr="006940B9">
        <w:t xml:space="preserve"> ihalede </w:t>
      </w:r>
      <w:r w:rsidR="0030528F" w:rsidRPr="006940B9">
        <w:t>teklif edilen bedel</w:t>
      </w:r>
      <w:r w:rsidR="00BA4FF2" w:rsidRPr="006940B9">
        <w:t>in</w:t>
      </w:r>
      <w:r w:rsidR="00AF48ED" w:rsidRPr="006940B9">
        <w:t xml:space="preserve"> </w:t>
      </w:r>
      <w:r w:rsidR="00BA4FF2" w:rsidRPr="006940B9">
        <w:t xml:space="preserve">idareye </w:t>
      </w:r>
      <w:r w:rsidR="0030528F" w:rsidRPr="006940B9">
        <w:t>öden</w:t>
      </w:r>
      <w:r>
        <w:t xml:space="preserve">mesi şartıyla </w:t>
      </w:r>
      <w:r w:rsidR="0030528F" w:rsidRPr="006940B9">
        <w:t>tüm harç, vergi vs. tüm işlemleri yerine getirip İdareye teslim etme</w:t>
      </w:r>
      <w:r>
        <w:t>k zorundadır.</w:t>
      </w:r>
    </w:p>
    <w:p w:rsidR="00847DF5" w:rsidRPr="006940B9" w:rsidRDefault="0030528F" w:rsidP="00AF48ED">
      <w:pPr>
        <w:ind w:left="-5"/>
      </w:pPr>
      <w:r w:rsidRPr="006940B9">
        <w:rPr>
          <w:b/>
        </w:rPr>
        <w:t xml:space="preserve">Madde 6 – </w:t>
      </w:r>
      <w:r w:rsidR="00BA4FF2" w:rsidRPr="006940B9">
        <w:t>Yıkıntı atıklarından</w:t>
      </w:r>
      <w:r w:rsidR="00AF48ED" w:rsidRPr="006940B9">
        <w:t xml:space="preserve"> </w:t>
      </w:r>
      <w:r w:rsidR="00BA4FF2" w:rsidRPr="006940B9">
        <w:t>çıkacak geri kazanılabilir</w:t>
      </w:r>
      <w:r w:rsidRPr="006940B9">
        <w:t xml:space="preserve"> malzeme </w:t>
      </w:r>
      <w:r w:rsidR="00AF48ED" w:rsidRPr="006940B9">
        <w:t xml:space="preserve">ile kırılmış agrega </w:t>
      </w:r>
      <w:r w:rsidRPr="006940B9">
        <w:t>yükleniciye verilecek</w:t>
      </w:r>
      <w:r w:rsidR="00AF48ED" w:rsidRPr="006940B9">
        <w:t xml:space="preserve"> </w:t>
      </w:r>
      <w:r w:rsidRPr="006940B9">
        <w:t xml:space="preserve">olup, diğer taraftan </w:t>
      </w:r>
      <w:r w:rsidR="00CB541E" w:rsidRPr="006940B9">
        <w:t>Yüklenici</w:t>
      </w:r>
      <w:r w:rsidRPr="006940B9">
        <w:t>, İdareye …………………</w:t>
      </w:r>
      <w:r w:rsidRPr="006940B9">
        <w:rPr>
          <w:b/>
        </w:rPr>
        <w:t>,00 TL (………………………</w:t>
      </w:r>
      <w:r w:rsidR="006940B9" w:rsidRPr="006940B9">
        <w:rPr>
          <w:b/>
        </w:rPr>
        <w:t>Türk Lirası</w:t>
      </w:r>
      <w:r w:rsidRPr="006940B9">
        <w:rPr>
          <w:b/>
        </w:rPr>
        <w:t>)</w:t>
      </w:r>
      <w:r w:rsidRPr="006940B9">
        <w:t xml:space="preserve"> ihale bedelinin</w:t>
      </w:r>
      <w:r w:rsidR="00AF48ED" w:rsidRPr="006940B9">
        <w:t xml:space="preserve"> </w:t>
      </w:r>
      <w:r w:rsidR="00B1039B" w:rsidRPr="006940B9">
        <w:t>Sözleşme imzalanmas</w:t>
      </w:r>
      <w:r w:rsidR="00CB541E">
        <w:t>ıyla</w:t>
      </w:r>
      <w:r w:rsidR="00B1039B" w:rsidRPr="006940B9">
        <w:t xml:space="preserve"> peşin olarak </w:t>
      </w:r>
      <w:proofErr w:type="gramStart"/>
      <w:r w:rsidR="00B1039B" w:rsidRPr="006940B9">
        <w:t>%</w:t>
      </w:r>
      <w:r w:rsidR="007859DA" w:rsidRPr="006940B9">
        <w:t xml:space="preserve"> 75</w:t>
      </w:r>
      <w:proofErr w:type="gramEnd"/>
      <w:r w:rsidR="007859DA" w:rsidRPr="006940B9">
        <w:t>’ini, 1.ayın sonunda</w:t>
      </w:r>
      <w:r w:rsidR="00CB541E">
        <w:t xml:space="preserve"> </w:t>
      </w:r>
      <w:r w:rsidR="00A46DE8">
        <w:t xml:space="preserve">da </w:t>
      </w:r>
      <w:r w:rsidR="007859DA" w:rsidRPr="006940B9">
        <w:t>%25’</w:t>
      </w:r>
      <w:r w:rsidR="00CB541E">
        <w:t>ini</w:t>
      </w:r>
      <w:r w:rsidR="007859DA" w:rsidRPr="006940B9">
        <w:t xml:space="preserve"> </w:t>
      </w:r>
      <w:r w:rsidRPr="006940B9">
        <w:t xml:space="preserve">ödemesi gereken diğer vergi, resim, harç, teminat vb. ödeyecektir. </w:t>
      </w:r>
    </w:p>
    <w:p w:rsidR="00847DF5" w:rsidRPr="006940B9" w:rsidRDefault="0030528F">
      <w:pPr>
        <w:ind w:left="-15" w:firstLine="708"/>
      </w:pPr>
      <w:r w:rsidRPr="006940B9">
        <w:t>İdare</w:t>
      </w:r>
      <w:r w:rsidR="00A46DE8">
        <w:t xml:space="preserve">, </w:t>
      </w:r>
      <w:r w:rsidRPr="006940B9">
        <w:t xml:space="preserve">süresi içerisinde </w:t>
      </w:r>
      <w:r w:rsidR="00BA4FF2" w:rsidRPr="006940B9">
        <w:t>döküm alan</w:t>
      </w:r>
      <w:r w:rsidR="00A46DE8">
        <w:t xml:space="preserve">ını </w:t>
      </w:r>
      <w:r w:rsidR="00A46DE8" w:rsidRPr="006940B9">
        <w:t xml:space="preserve">Yükleniciye </w:t>
      </w:r>
      <w:r w:rsidR="00A46DE8">
        <w:t>yerinde</w:t>
      </w:r>
      <w:r w:rsidRPr="006940B9">
        <w:t xml:space="preserve"> düzenlenecek tutanakla şartname</w:t>
      </w:r>
      <w:r w:rsidR="00A46DE8">
        <w:t xml:space="preserve">ye uygun </w:t>
      </w:r>
      <w:r w:rsidRPr="006940B9">
        <w:t xml:space="preserve">teslim eder. Tutanakta </w:t>
      </w:r>
      <w:r w:rsidR="00FC3893" w:rsidRPr="006940B9">
        <w:t>alan</w:t>
      </w:r>
      <w:r w:rsidR="00A46DE8">
        <w:t>,</w:t>
      </w:r>
      <w:r w:rsidR="00FC3893" w:rsidRPr="006940B9">
        <w:t xml:space="preserve"> </w:t>
      </w:r>
      <w:r w:rsidRPr="006940B9">
        <w:t>niteliği itibariyle gösterilir</w:t>
      </w:r>
      <w:r w:rsidR="00A46DE8">
        <w:t>.</w:t>
      </w:r>
      <w:r w:rsidRPr="006940B9">
        <w:t xml:space="preserve"> </w:t>
      </w:r>
      <w:r w:rsidR="00A46DE8" w:rsidRPr="006940B9">
        <w:t xml:space="preserve">Teslim </w:t>
      </w:r>
      <w:r w:rsidRPr="006940B9">
        <w:t>tutanağı</w:t>
      </w:r>
      <w:r w:rsidR="00A46DE8">
        <w:t>,</w:t>
      </w:r>
      <w:r w:rsidRPr="006940B9">
        <w:t xml:space="preserve"> kontrol teşkilatı ve yüklenici tarafından imzalanır.  </w:t>
      </w:r>
    </w:p>
    <w:p w:rsidR="00847DF5" w:rsidRPr="006940B9" w:rsidRDefault="0030528F">
      <w:pPr>
        <w:ind w:left="-15" w:firstLine="708"/>
      </w:pPr>
      <w:r w:rsidRPr="006940B9">
        <w:t xml:space="preserve">Sözleşme imzalanması ve yer teslimine müteakip işe başlanacak olup, işin süresi yer teslim tarihinden itibaren </w:t>
      </w:r>
      <w:r w:rsidR="00FC3893" w:rsidRPr="006940B9">
        <w:rPr>
          <w:b/>
        </w:rPr>
        <w:t>-</w:t>
      </w:r>
      <w:r w:rsidR="007859DA" w:rsidRPr="006940B9">
        <w:rPr>
          <w:b/>
        </w:rPr>
        <w:t>45</w:t>
      </w:r>
      <w:r w:rsidR="0052700D" w:rsidRPr="006940B9">
        <w:rPr>
          <w:b/>
        </w:rPr>
        <w:t>- (</w:t>
      </w:r>
      <w:r w:rsidR="006940B9" w:rsidRPr="006940B9">
        <w:rPr>
          <w:b/>
        </w:rPr>
        <w:t>Kırk beş</w:t>
      </w:r>
      <w:r w:rsidRPr="006940B9">
        <w:rPr>
          <w:b/>
        </w:rPr>
        <w:t xml:space="preserve">) </w:t>
      </w:r>
      <w:r w:rsidR="00A46DE8" w:rsidRPr="006940B9">
        <w:rPr>
          <w:b/>
        </w:rPr>
        <w:t xml:space="preserve">takvim </w:t>
      </w:r>
      <w:r w:rsidRPr="006940B9">
        <w:rPr>
          <w:b/>
        </w:rPr>
        <w:t>günüdür.</w:t>
      </w:r>
    </w:p>
    <w:p w:rsidR="00847DF5" w:rsidRPr="006940B9" w:rsidRDefault="0030528F">
      <w:pPr>
        <w:spacing w:after="207"/>
        <w:ind w:left="-5"/>
      </w:pPr>
      <w:r w:rsidRPr="006940B9">
        <w:rPr>
          <w:b/>
        </w:rPr>
        <w:t xml:space="preserve">Madde 7 – </w:t>
      </w:r>
      <w:r w:rsidRPr="006940B9">
        <w:t xml:space="preserve">Taahhüdün yerine getirilmesine ilişkin her türlü vergi, resim, harç, </w:t>
      </w:r>
      <w:proofErr w:type="spellStart"/>
      <w:r w:rsidRPr="006940B9">
        <w:t>vb</w:t>
      </w:r>
      <w:proofErr w:type="spellEnd"/>
      <w:r w:rsidRPr="006940B9">
        <w:t xml:space="preserve"> giderler ile ulaşım, sözleşme kapsamındaki her türlü sigorta giderleri yüklenici tarafından karşılanacaktır.  </w:t>
      </w:r>
    </w:p>
    <w:p w:rsidR="00847DF5" w:rsidRPr="006940B9" w:rsidRDefault="0030528F">
      <w:pPr>
        <w:spacing w:after="202"/>
        <w:ind w:left="-5"/>
      </w:pPr>
      <w:r w:rsidRPr="006940B9">
        <w:rPr>
          <w:b/>
        </w:rPr>
        <w:t>Madde 8 –</w:t>
      </w:r>
      <w:r w:rsidRPr="006940B9">
        <w:t xml:space="preserve"> İdari ve Teknik Şartname iş bu sözleşmenin eki olup yüklenici ek şartnamelerde belirtilen hususlara uymak zorundadır. </w:t>
      </w:r>
    </w:p>
    <w:p w:rsidR="00847DF5" w:rsidRPr="006940B9" w:rsidRDefault="0030528F">
      <w:pPr>
        <w:spacing w:after="216"/>
        <w:ind w:left="-5"/>
      </w:pPr>
      <w:r w:rsidRPr="006940B9">
        <w:rPr>
          <w:b/>
        </w:rPr>
        <w:t>Madde 9 –</w:t>
      </w:r>
      <w:r w:rsidRPr="006940B9">
        <w:t xml:space="preserve"> İşin yapılma yeri </w:t>
      </w:r>
      <w:r w:rsidR="007C47C8" w:rsidRPr="006940B9">
        <w:t>Gaziantep</w:t>
      </w:r>
      <w:r w:rsidRPr="006940B9">
        <w:t xml:space="preserve"> </w:t>
      </w:r>
      <w:r w:rsidR="00A46DE8" w:rsidRPr="006940B9">
        <w:t xml:space="preserve">il </w:t>
      </w:r>
      <w:r w:rsidRPr="006940B9">
        <w:t xml:space="preserve">sınırları içerisidir. </w:t>
      </w:r>
    </w:p>
    <w:p w:rsidR="00847DF5" w:rsidRPr="006940B9" w:rsidRDefault="0030528F">
      <w:pPr>
        <w:spacing w:after="200"/>
        <w:ind w:left="-5"/>
      </w:pPr>
      <w:r w:rsidRPr="006940B9">
        <w:t xml:space="preserve">Sözleşmenin imzalanmasına müteakip İdari Şartnamenin 18 inci maddesinde belirtilen süre içerisinde yer teslimi yapılacak ve işe başlanılacaktır.  </w:t>
      </w:r>
    </w:p>
    <w:p w:rsidR="00847DF5" w:rsidRPr="006940B9" w:rsidRDefault="0030528F">
      <w:pPr>
        <w:ind w:left="-5"/>
      </w:pPr>
      <w:r w:rsidRPr="006940B9">
        <w:rPr>
          <w:b/>
        </w:rPr>
        <w:t xml:space="preserve">Madde 10 – </w:t>
      </w:r>
      <w:r w:rsidRPr="006940B9">
        <w:t xml:space="preserve">Kesin teminat ihale bedeli üzerinden alınır. Oranı </w:t>
      </w:r>
      <w:r w:rsidRPr="006940B9">
        <w:rPr>
          <w:b/>
        </w:rPr>
        <w:t>%</w:t>
      </w:r>
      <w:r w:rsidR="009309B9" w:rsidRPr="006940B9">
        <w:rPr>
          <w:b/>
        </w:rPr>
        <w:t>10</w:t>
      </w:r>
      <w:r w:rsidRPr="006940B9">
        <w:rPr>
          <w:b/>
        </w:rPr>
        <w:t xml:space="preserve"> (</w:t>
      </w:r>
      <w:r w:rsidR="006940B9" w:rsidRPr="006940B9">
        <w:rPr>
          <w:b/>
        </w:rPr>
        <w:t>Yüzde on</w:t>
      </w:r>
      <w:r w:rsidRPr="006940B9">
        <w:rPr>
          <w:b/>
        </w:rPr>
        <w:t>)</w:t>
      </w:r>
      <w:r w:rsidRPr="006940B9">
        <w:t>, tutarı</w:t>
      </w:r>
    </w:p>
    <w:p w:rsidR="00847DF5" w:rsidRPr="006940B9" w:rsidRDefault="0030528F">
      <w:pPr>
        <w:spacing w:after="210"/>
        <w:ind w:left="-5"/>
      </w:pPr>
      <w:r w:rsidRPr="006940B9">
        <w:t xml:space="preserve">………………………………….. </w:t>
      </w:r>
      <w:r w:rsidRPr="006940B9">
        <w:rPr>
          <w:b/>
        </w:rPr>
        <w:t>TL</w:t>
      </w:r>
      <w:r w:rsidRPr="006940B9">
        <w:t xml:space="preserve">’dir.  </w:t>
      </w:r>
    </w:p>
    <w:p w:rsidR="00847DF5" w:rsidRPr="006940B9" w:rsidRDefault="0030528F">
      <w:pPr>
        <w:ind w:left="-5"/>
      </w:pPr>
      <w:r w:rsidRPr="006940B9">
        <w:rPr>
          <w:b/>
        </w:rPr>
        <w:t xml:space="preserve">Madde 11 – </w:t>
      </w:r>
      <w:r w:rsidRPr="006940B9">
        <w:t xml:space="preserve">Bu iş için fiyat farkı ve avans verilmeyecektir. </w:t>
      </w:r>
    </w:p>
    <w:p w:rsidR="00847DF5" w:rsidRPr="006940B9" w:rsidRDefault="0030528F">
      <w:pPr>
        <w:spacing w:after="215"/>
        <w:ind w:left="-5"/>
      </w:pPr>
      <w:r w:rsidRPr="006940B9">
        <w:rPr>
          <w:b/>
        </w:rPr>
        <w:t xml:space="preserve">Madde 12 – </w:t>
      </w:r>
      <w:r w:rsidRPr="006940B9">
        <w:t>Bu işte alt yüklenici çalıştırılabilir. Yüklenici, idarenin izni olmadan sözleşmenin bir kısmını veya tamamını devredemez, ortak alamaz</w:t>
      </w:r>
      <w:r w:rsidR="006A62E1">
        <w:t>.</w:t>
      </w:r>
      <w:r w:rsidRPr="006940B9">
        <w:t xml:space="preserve"> </w:t>
      </w:r>
    </w:p>
    <w:p w:rsidR="00847DF5" w:rsidRPr="006940B9" w:rsidRDefault="0030528F">
      <w:pPr>
        <w:spacing w:after="167"/>
        <w:ind w:left="-15" w:firstLine="708"/>
      </w:pPr>
      <w:r w:rsidRPr="006940B9">
        <w:lastRenderedPageBreak/>
        <w:t>Yüklenici, sözleşmenin devamı süresince, mücbir ve kamudan kaynaklanan sebepler haricinde</w:t>
      </w:r>
      <w:r w:rsidR="00A46DE8">
        <w:t>;</w:t>
      </w:r>
      <w:r w:rsidRPr="006940B9">
        <w:t xml:space="preserve"> sözleşme süresinin uzatılması, sözleşme öncesi yatırılan bedelden indirim yapılması ve yıkılan alanın yüz</w:t>
      </w:r>
      <w:r w:rsidR="00A46DE8">
        <w:t xml:space="preserve"> </w:t>
      </w:r>
      <w:r w:rsidRPr="006940B9">
        <w:t xml:space="preserve">ölçümünün değiştirilmesi talebinde bulunamaz. </w:t>
      </w:r>
    </w:p>
    <w:p w:rsidR="00847DF5" w:rsidRPr="006940B9" w:rsidRDefault="00BC3B14">
      <w:pPr>
        <w:ind w:left="-15" w:firstLine="708"/>
      </w:pPr>
      <w:r w:rsidRPr="006940B9">
        <w:t>İş</w:t>
      </w:r>
      <w:r w:rsidR="0030528F" w:rsidRPr="006940B9">
        <w:t xml:space="preserve"> yapılacak alanda </w:t>
      </w:r>
      <w:r w:rsidR="00A46DE8" w:rsidRPr="006940B9">
        <w:t>Yüklenici</w:t>
      </w:r>
      <w:r w:rsidR="00A46DE8">
        <w:t>;</w:t>
      </w:r>
      <w:r w:rsidR="0030528F" w:rsidRPr="006940B9">
        <w:t xml:space="preserve"> sabotaj, yangın </w:t>
      </w:r>
      <w:proofErr w:type="spellStart"/>
      <w:r w:rsidR="00A46DE8">
        <w:t>vb</w:t>
      </w:r>
      <w:proofErr w:type="spellEnd"/>
      <w:r w:rsidR="00A46DE8">
        <w:t xml:space="preserve"> </w:t>
      </w:r>
      <w:r w:rsidR="0030528F" w:rsidRPr="006940B9">
        <w:t>tehlikelere ka</w:t>
      </w:r>
      <w:r w:rsidR="00FC3893" w:rsidRPr="006940B9">
        <w:t>rşı her türlü tedbirleri almak zoru</w:t>
      </w:r>
      <w:r w:rsidR="0030528F" w:rsidRPr="006940B9">
        <w:t xml:space="preserve">ndadır. </w:t>
      </w:r>
    </w:p>
    <w:p w:rsidR="00847DF5" w:rsidRPr="006940B9" w:rsidRDefault="00847DF5">
      <w:pPr>
        <w:spacing w:after="39" w:line="259" w:lineRule="auto"/>
        <w:ind w:left="708" w:firstLine="0"/>
        <w:jc w:val="left"/>
      </w:pPr>
    </w:p>
    <w:p w:rsidR="00C32CBA" w:rsidRPr="006940B9" w:rsidRDefault="0030528F">
      <w:pPr>
        <w:spacing w:after="168"/>
        <w:ind w:left="-5"/>
      </w:pPr>
      <w:r w:rsidRPr="006940B9">
        <w:rPr>
          <w:b/>
        </w:rPr>
        <w:t>Madde 13-</w:t>
      </w:r>
      <w:r w:rsidRPr="006940B9">
        <w:t xml:space="preserve"> İş bitiminde yüklenici tarafından herhangi bir tebligata gerek kalmadan </w:t>
      </w:r>
      <w:r w:rsidR="00B54099" w:rsidRPr="006940B9">
        <w:t xml:space="preserve">döküm </w:t>
      </w:r>
      <w:r w:rsidR="006940B9" w:rsidRPr="006940B9">
        <w:t>alanı şartnamede</w:t>
      </w:r>
      <w:r w:rsidR="00B54099" w:rsidRPr="006940B9">
        <w:t xml:space="preserve"> belirtildiği şekilde ıslahı veya düzenlemesi yapılarak</w:t>
      </w:r>
      <w:r w:rsidRPr="006940B9">
        <w:t xml:space="preserve"> idare yetkililerine bir tutanakla teslim edilir. </w:t>
      </w:r>
    </w:p>
    <w:p w:rsidR="00847DF5" w:rsidRPr="006940B9" w:rsidRDefault="00DE70D6" w:rsidP="00475EB7">
      <w:pPr>
        <w:spacing w:after="168"/>
        <w:ind w:left="-5" w:firstLine="698"/>
      </w:pPr>
      <w:r w:rsidRPr="006940B9">
        <w:t>Ayrıştırma, kırma geri kazanım işi</w:t>
      </w:r>
      <w:r w:rsidR="00C32CBA" w:rsidRPr="006940B9">
        <w:t xml:space="preserve"> belirtilen süre içerisinde yüklenici tarafından tamamlanmaz ise </w:t>
      </w:r>
      <w:r w:rsidR="00072B3E" w:rsidRPr="006940B9">
        <w:t xml:space="preserve">süre bitiminden </w:t>
      </w:r>
      <w:r w:rsidR="00C32CBA" w:rsidRPr="006940B9">
        <w:t xml:space="preserve">itibaren geçecek her gün </w:t>
      </w:r>
      <w:r w:rsidR="006940B9" w:rsidRPr="006940B9">
        <w:t>için sözleşme</w:t>
      </w:r>
      <w:r w:rsidR="00C32CBA" w:rsidRPr="006940B9">
        <w:t xml:space="preserve"> bedelinin </w:t>
      </w:r>
      <w:r w:rsidR="007859DA" w:rsidRPr="006A62E1">
        <w:rPr>
          <w:b/>
        </w:rPr>
        <w:t xml:space="preserve">Binde </w:t>
      </w:r>
      <w:proofErr w:type="spellStart"/>
      <w:r w:rsidR="006A62E1">
        <w:rPr>
          <w:b/>
        </w:rPr>
        <w:t>On’</w:t>
      </w:r>
      <w:r w:rsidR="006A62E1" w:rsidRPr="006A62E1">
        <w:rPr>
          <w:b/>
        </w:rPr>
        <w:t>u</w:t>
      </w:r>
      <w:proofErr w:type="spellEnd"/>
      <w:r w:rsidR="006A62E1">
        <w:t xml:space="preserve"> (</w:t>
      </w:r>
      <w:r w:rsidR="00072B3E" w:rsidRPr="006940B9">
        <w:t>nispetinde gecikme cezası ödenecektir.</w:t>
      </w:r>
    </w:p>
    <w:p w:rsidR="00C32CBA" w:rsidRPr="006940B9" w:rsidRDefault="0030528F">
      <w:pPr>
        <w:spacing w:after="168"/>
        <w:ind w:left="-15" w:firstLine="708"/>
      </w:pPr>
      <w:r w:rsidRPr="006940B9">
        <w:t xml:space="preserve">Her gün için kesilen cezanın </w:t>
      </w:r>
      <w:r w:rsidR="007859DA" w:rsidRPr="006940B9">
        <w:t>15</w:t>
      </w:r>
      <w:r w:rsidRPr="006940B9">
        <w:t xml:space="preserve"> (</w:t>
      </w:r>
      <w:r w:rsidR="006940B9" w:rsidRPr="006940B9">
        <w:t>on beş</w:t>
      </w:r>
      <w:r w:rsidRPr="006940B9">
        <w:t>) günü geçmesi halinde ge</w:t>
      </w:r>
      <w:r w:rsidR="00072B3E" w:rsidRPr="006940B9">
        <w:t>rekli noter bildirimi yapılmak suretiyle iş fesh</w:t>
      </w:r>
      <w:r w:rsidR="00A46DE8">
        <w:t xml:space="preserve">edilerek </w:t>
      </w:r>
      <w:r w:rsidR="00072B3E" w:rsidRPr="006940B9">
        <w:t xml:space="preserve">her türlü teminatı irat kaydedilecek ve </w:t>
      </w:r>
      <w:r w:rsidR="00A46DE8" w:rsidRPr="006940B9">
        <w:t xml:space="preserve">Yüklenici </w:t>
      </w:r>
      <w:r w:rsidR="00072B3E" w:rsidRPr="006940B9">
        <w:t>ihaleden yasaklanacaktır</w:t>
      </w:r>
    </w:p>
    <w:p w:rsidR="00072B3E" w:rsidRPr="006940B9" w:rsidRDefault="00072B3E" w:rsidP="00850043">
      <w:pPr>
        <w:spacing w:after="14" w:line="288" w:lineRule="auto"/>
        <w:ind w:left="-5" w:right="4" w:firstLine="698"/>
      </w:pPr>
      <w:r w:rsidRPr="006940B9">
        <w:t xml:space="preserve">İşin süresi içinde bitirilmemesi durumunda gecikmeli olarak çalıştırılan </w:t>
      </w:r>
      <w:r w:rsidR="007859DA" w:rsidRPr="006940B9">
        <w:t>15</w:t>
      </w:r>
      <w:r w:rsidRPr="006940B9">
        <w:t xml:space="preserve"> günlük süreye tekabül eden gecikme cezası sözleşmenin feshi ile birlikte muaccel hale gelir. İdare söz konusu alacağın tahsili için yetkili icra dairesine yükleniciye ihtar yapılmaksızın müracaat eder. Yüklenici bu hususu peşinen kabul </w:t>
      </w:r>
      <w:r w:rsidR="006940B9" w:rsidRPr="006940B9">
        <w:t>eder. Gelir</w:t>
      </w:r>
      <w:r w:rsidR="00850043" w:rsidRPr="006940B9">
        <w:t xml:space="preserve"> kaydedilen kesin teminat, yüklenicinin borcuna mahsup edilemez.</w:t>
      </w:r>
    </w:p>
    <w:p w:rsidR="00847DF5" w:rsidRPr="006940B9" w:rsidRDefault="0030528F">
      <w:pPr>
        <w:ind w:left="-15" w:firstLine="708"/>
      </w:pPr>
      <w:r w:rsidRPr="006940B9">
        <w:t xml:space="preserve">Yüklenici ihale konusu işi eksik bırakması halinde </w:t>
      </w:r>
      <w:r w:rsidR="007859DA" w:rsidRPr="006940B9">
        <w:t xml:space="preserve">İdarenin belirleyeceği </w:t>
      </w:r>
      <w:r w:rsidRPr="006940B9">
        <w:t xml:space="preserve">bilirkişilerce belirlenen zararın tazmin edilmesini kabul ve taahhüt eder. </w:t>
      </w:r>
    </w:p>
    <w:p w:rsidR="00847DF5" w:rsidRPr="006940B9" w:rsidRDefault="0030528F">
      <w:pPr>
        <w:ind w:left="-5"/>
      </w:pPr>
      <w:r w:rsidRPr="006940B9">
        <w:rPr>
          <w:b/>
        </w:rPr>
        <w:t>Madde 14-</w:t>
      </w:r>
      <w:r w:rsidRPr="006940B9">
        <w:t xml:space="preserve"> İşin yerine getirilmesi esnasında yüklenicinin elektrik ve su ihtiyacının olması halinde, elektrik ve su gideri için yüklenici kendisi adına abonelik alacak ve elektrik ve su giderleri yüklenici tarafından ayrıca ödenecektir. İşin yapılabilmesi için Belediye ve diğer Kurumlardan alınacak izin</w:t>
      </w:r>
      <w:r w:rsidR="004A7CA7" w:rsidRPr="006940B9">
        <w:t xml:space="preserve">, ruhsat </w:t>
      </w:r>
      <w:proofErr w:type="spellStart"/>
      <w:r w:rsidR="004A7CA7" w:rsidRPr="006940B9">
        <w:t>vb</w:t>
      </w:r>
      <w:proofErr w:type="spellEnd"/>
      <w:r w:rsidRPr="006940B9">
        <w:t xml:space="preserve"> gideri yükleniciye aittir. </w:t>
      </w:r>
    </w:p>
    <w:p w:rsidR="00847DF5" w:rsidRPr="006940B9" w:rsidRDefault="0030528F">
      <w:pPr>
        <w:ind w:left="-5"/>
      </w:pPr>
      <w:r w:rsidRPr="006940B9">
        <w:rPr>
          <w:b/>
        </w:rPr>
        <w:t>Madde 15-</w:t>
      </w:r>
      <w:r w:rsidRPr="006940B9">
        <w:t xml:space="preserve"> Yürütülen hizmetlerin şartname ve sözleşme hükümlerine uygun şekilde yürütülüp yürütülmediği</w:t>
      </w:r>
      <w:r w:rsidR="00AF48ED" w:rsidRPr="006940B9">
        <w:t xml:space="preserve"> </w:t>
      </w:r>
      <w:r w:rsidR="009309B9" w:rsidRPr="006940B9">
        <w:t xml:space="preserve">müşavir ve/veya </w:t>
      </w:r>
      <w:r w:rsidR="004A7CA7" w:rsidRPr="006940B9">
        <w:t xml:space="preserve">Şahinbey Kaymakamlığı </w:t>
      </w:r>
      <w:r w:rsidRPr="006940B9">
        <w:rPr>
          <w:color w:val="000000" w:themeColor="text1"/>
        </w:rPr>
        <w:t xml:space="preserve">tarafından görevlendirilecek bir komisyon marifetiyle </w:t>
      </w:r>
      <w:r w:rsidRPr="006940B9">
        <w:t xml:space="preserve">denetlenebilecektir. </w:t>
      </w:r>
    </w:p>
    <w:p w:rsidR="00847DF5" w:rsidRPr="006940B9" w:rsidRDefault="0030528F">
      <w:pPr>
        <w:ind w:left="-5"/>
      </w:pPr>
      <w:r w:rsidRPr="006940B9">
        <w:rPr>
          <w:b/>
        </w:rPr>
        <w:t>Madde 1</w:t>
      </w:r>
      <w:r w:rsidR="0052700D" w:rsidRPr="006940B9">
        <w:rPr>
          <w:b/>
        </w:rPr>
        <w:t>6</w:t>
      </w:r>
      <w:r w:rsidRPr="006940B9">
        <w:rPr>
          <w:b/>
        </w:rPr>
        <w:t>-</w:t>
      </w:r>
      <w:r w:rsidRPr="006940B9">
        <w:t xml:space="preserve"> Yüklenici </w:t>
      </w:r>
      <w:r w:rsidR="0052700D" w:rsidRPr="006940B9">
        <w:t>döküm alanlarından</w:t>
      </w:r>
      <w:r w:rsidRPr="006940B9">
        <w:t xml:space="preserve">, ihale öncesi öngörülenden daha az </w:t>
      </w:r>
      <w:r w:rsidR="0052700D" w:rsidRPr="006940B9">
        <w:t xml:space="preserve">geri </w:t>
      </w:r>
      <w:r w:rsidR="006940B9" w:rsidRPr="006940B9">
        <w:t>kazanılabilir malzeme</w:t>
      </w:r>
      <w:r w:rsidRPr="006940B9">
        <w:t xml:space="preserve"> ya da daha fazla </w:t>
      </w:r>
      <w:r w:rsidR="0052700D" w:rsidRPr="006940B9">
        <w:t>yıkıntı atığı</w:t>
      </w:r>
      <w:r w:rsidR="00AF48ED" w:rsidRPr="006940B9">
        <w:t xml:space="preserve"> </w:t>
      </w:r>
      <w:r w:rsidRPr="006940B9">
        <w:t xml:space="preserve">çıkması halinde İdareden herhangi bir ücret talebinde bulunmayacaktır. </w:t>
      </w:r>
    </w:p>
    <w:p w:rsidR="00847DF5" w:rsidRPr="006940B9" w:rsidRDefault="0030528F">
      <w:pPr>
        <w:ind w:left="-15" w:firstLine="708"/>
      </w:pPr>
      <w:r w:rsidRPr="006940B9">
        <w:t xml:space="preserve">Yüklenici tarafından ayıklanacak taşınır, demir ve </w:t>
      </w:r>
      <w:r w:rsidR="0052700D" w:rsidRPr="006940B9">
        <w:t>geri kazanılabilir</w:t>
      </w:r>
      <w:r w:rsidRPr="006940B9">
        <w:t xml:space="preserve"> niteliği malzeme tonajı ne olursa olsun, zararını ileri sürerek İdareden herhangi bir ücret talep edilmeyecektir. </w:t>
      </w:r>
    </w:p>
    <w:p w:rsidR="00847DF5" w:rsidRPr="006940B9" w:rsidRDefault="0052700D" w:rsidP="00AF48ED">
      <w:pPr>
        <w:ind w:left="-15" w:firstLine="708"/>
      </w:pPr>
      <w:r w:rsidRPr="006940B9">
        <w:t xml:space="preserve">Söz konusu </w:t>
      </w:r>
      <w:r w:rsidR="006940B9" w:rsidRPr="006940B9">
        <w:t>alandan çıkan</w:t>
      </w:r>
      <w:r w:rsidR="0030528F" w:rsidRPr="006940B9">
        <w:t xml:space="preserve"> her türlü </w:t>
      </w:r>
      <w:r w:rsidRPr="006940B9">
        <w:t>geri kazanılabilir</w:t>
      </w:r>
      <w:r w:rsidR="0030528F" w:rsidRPr="006940B9">
        <w:t xml:space="preserve"> demir, kalorifer tesisatı, çatı, vb. imalatlar ile çıkan tüm hurda malzemeler </w:t>
      </w:r>
      <w:r w:rsidR="00AF48ED" w:rsidRPr="006940B9">
        <w:t xml:space="preserve">ve beton, tuğla </w:t>
      </w:r>
      <w:proofErr w:type="spellStart"/>
      <w:r w:rsidR="00AF48ED" w:rsidRPr="006940B9">
        <w:t>vb</w:t>
      </w:r>
      <w:proofErr w:type="spellEnd"/>
      <w:r w:rsidR="00AF48ED" w:rsidRPr="006940B9">
        <w:t xml:space="preserve"> atıkların kırılması sonucu elde edilen agrega malzeme </w:t>
      </w:r>
      <w:r w:rsidR="0030528F" w:rsidRPr="006940B9">
        <w:t xml:space="preserve">yüklenici firmaya aittir. </w:t>
      </w:r>
    </w:p>
    <w:p w:rsidR="00847DF5" w:rsidRPr="006940B9" w:rsidRDefault="00C429D6">
      <w:pPr>
        <w:ind w:left="-5"/>
      </w:pPr>
      <w:r w:rsidRPr="006940B9">
        <w:rPr>
          <w:b/>
        </w:rPr>
        <w:t>Madde 17</w:t>
      </w:r>
      <w:r w:rsidR="0030528F" w:rsidRPr="006940B9">
        <w:rPr>
          <w:b/>
        </w:rPr>
        <w:t>-</w:t>
      </w:r>
      <w:r w:rsidR="0030528F" w:rsidRPr="006940B9">
        <w:t xml:space="preserve"> Teslim, tesellüm, </w:t>
      </w:r>
      <w:r w:rsidRPr="006940B9">
        <w:t xml:space="preserve">ayrıştırma, taşıma, kırma </w:t>
      </w:r>
      <w:r w:rsidR="0030528F" w:rsidRPr="006940B9">
        <w:t xml:space="preserve">yükleme giderleri ile bu konuda doğacak diğer giderler ve vergi, resim ve harçlar yükleniciye aittir. </w:t>
      </w:r>
    </w:p>
    <w:p w:rsidR="00847DF5" w:rsidRPr="006940B9" w:rsidRDefault="0030528F">
      <w:pPr>
        <w:ind w:left="-5"/>
      </w:pPr>
      <w:r w:rsidRPr="006940B9">
        <w:rPr>
          <w:b/>
        </w:rPr>
        <w:t>Madde 1</w:t>
      </w:r>
      <w:r w:rsidR="00C429D6" w:rsidRPr="006940B9">
        <w:rPr>
          <w:b/>
        </w:rPr>
        <w:t>8</w:t>
      </w:r>
      <w:r w:rsidRPr="006940B9">
        <w:rPr>
          <w:b/>
        </w:rPr>
        <w:t>-</w:t>
      </w:r>
      <w:r w:rsidRPr="006940B9">
        <w:t xml:space="preserve"> İşin yerine getirilmesi esnasında </w:t>
      </w:r>
      <w:r w:rsidR="00C429D6" w:rsidRPr="006940B9">
        <w:t>meydana gelecek her türlü hasar</w:t>
      </w:r>
      <w:r w:rsidR="004A7CA7" w:rsidRPr="006940B9">
        <w:t>,</w:t>
      </w:r>
      <w:r w:rsidR="00C429D6" w:rsidRPr="006940B9">
        <w:t xml:space="preserve"> </w:t>
      </w:r>
      <w:r w:rsidR="004A7CA7" w:rsidRPr="006940B9">
        <w:t xml:space="preserve">kaza ve 3. kişilere verilen zararlardan </w:t>
      </w:r>
      <w:r w:rsidRPr="006940B9">
        <w:t xml:space="preserve">yüklenici sorumludur. </w:t>
      </w:r>
    </w:p>
    <w:p w:rsidR="00847DF5" w:rsidRPr="006940B9" w:rsidRDefault="00C429D6">
      <w:pPr>
        <w:ind w:left="-15" w:firstLine="708"/>
      </w:pPr>
      <w:r w:rsidRPr="006940B9">
        <w:lastRenderedPageBreak/>
        <w:t xml:space="preserve">Döküm alanlarının çevresinde her türlü emniyet tedbirleri alınarak vatandaşların </w:t>
      </w:r>
      <w:r w:rsidR="0030528F" w:rsidRPr="006940B9">
        <w:t>giriş ve çıkışları yasaklanacak</w:t>
      </w:r>
      <w:r w:rsidR="00A46DE8">
        <w:t>;</w:t>
      </w:r>
      <w:r w:rsidR="0030528F" w:rsidRPr="006940B9">
        <w:t xml:space="preserve"> iş sahasında girilmez levhaları asıla</w:t>
      </w:r>
      <w:r w:rsidRPr="006940B9">
        <w:t>cak</w:t>
      </w:r>
      <w:r w:rsidR="00A46DE8">
        <w:t xml:space="preserve"> ve</w:t>
      </w:r>
      <w:r w:rsidRPr="006940B9">
        <w:t xml:space="preserve"> bu konuda görevli operat</w:t>
      </w:r>
      <w:r w:rsidR="00475EB7" w:rsidRPr="006940B9">
        <w:t>ö</w:t>
      </w:r>
      <w:r w:rsidRPr="006940B9">
        <w:t xml:space="preserve">r, ayrıştırma, geri kazanım </w:t>
      </w:r>
      <w:r w:rsidR="0030528F" w:rsidRPr="006940B9">
        <w:t>ve</w:t>
      </w:r>
      <w:r w:rsidR="00475EB7" w:rsidRPr="006940B9">
        <w:t xml:space="preserve"> </w:t>
      </w:r>
      <w:r w:rsidRPr="006940B9">
        <w:t>kırma</w:t>
      </w:r>
      <w:r w:rsidR="0030528F" w:rsidRPr="006940B9">
        <w:t xml:space="preserve"> işinde çalışan işçiler güvenlik konusunda bilgilendirilecektir. </w:t>
      </w:r>
    </w:p>
    <w:p w:rsidR="00847DF5" w:rsidRPr="006940B9" w:rsidRDefault="0030528F">
      <w:pPr>
        <w:ind w:left="-15" w:firstLine="708"/>
      </w:pPr>
      <w:r w:rsidRPr="006940B9">
        <w:t xml:space="preserve">İdare, yüklenicinin gerekli tedbirleri almamasından veya alınan tedbirlerin yetersiz kalmasından dolayı </w:t>
      </w:r>
      <w:r w:rsidR="00C429D6" w:rsidRPr="006940B9">
        <w:t>doğabilecek</w:t>
      </w:r>
      <w:r w:rsidRPr="006940B9">
        <w:t xml:space="preserve"> zarar </w:t>
      </w:r>
      <w:r w:rsidR="00C429D6" w:rsidRPr="006940B9">
        <w:t xml:space="preserve">ve bozulmaların </w:t>
      </w:r>
      <w:r w:rsidRPr="006940B9">
        <w:t xml:space="preserve">eski haline getirilmesini kanunlar çerçevesinde isteyebileceği gibi yenilerinin de yapılmasını ve alınmasını isteyebilir. </w:t>
      </w:r>
    </w:p>
    <w:p w:rsidR="00847DF5" w:rsidRPr="006940B9" w:rsidRDefault="00C429D6">
      <w:pPr>
        <w:ind w:left="-5"/>
      </w:pPr>
      <w:r w:rsidRPr="006940B9">
        <w:rPr>
          <w:b/>
        </w:rPr>
        <w:t>Madde 19</w:t>
      </w:r>
      <w:r w:rsidR="0030528F" w:rsidRPr="006940B9">
        <w:rPr>
          <w:b/>
        </w:rPr>
        <w:t>-</w:t>
      </w:r>
      <w:r w:rsidR="0030528F" w:rsidRPr="006940B9">
        <w:t xml:space="preserve"> Yüklenici</w:t>
      </w:r>
      <w:r w:rsidR="00A46DE8">
        <w:t>;</w:t>
      </w:r>
      <w:r w:rsidR="0030528F" w:rsidRPr="006940B9">
        <w:t xml:space="preserve"> işe başlamadan 6331 </w:t>
      </w:r>
      <w:r w:rsidR="00A46DE8" w:rsidRPr="006940B9">
        <w:t xml:space="preserve">Sayılı İş Sağlığı ve Güvenliği Kanunu </w:t>
      </w:r>
      <w:r w:rsidR="0030528F" w:rsidRPr="006940B9">
        <w:t>uyarınca tüm iş sağlığı ve güvenliği tedbirlerini temin ve tesis edecek, işin yürütülmesi sırasında da takibini iş sağlığı ve güvenliği uzmanı gözetiminde takip edecektir. Oluşabilecek tüm iş kazalarından yüklenici doğrudan sorumlu olup tüm maddi ve manevi iş kazası teminatları</w:t>
      </w:r>
      <w:r w:rsidR="00A46DE8">
        <w:t xml:space="preserve">nı </w:t>
      </w:r>
      <w:r w:rsidR="0030528F" w:rsidRPr="006940B9">
        <w:t xml:space="preserve">koşulsuz olarak ödeyecektir. </w:t>
      </w:r>
    </w:p>
    <w:p w:rsidR="00847DF5" w:rsidRPr="006940B9" w:rsidRDefault="0030528F">
      <w:pPr>
        <w:ind w:left="-15" w:firstLine="708"/>
      </w:pPr>
      <w:r w:rsidRPr="006940B9">
        <w:t xml:space="preserve">Yüklenici </w:t>
      </w:r>
      <w:r w:rsidR="00C429D6" w:rsidRPr="006940B9">
        <w:t xml:space="preserve">yıkıntı atıkları ayrıştırma, geri kazanım ve kırma </w:t>
      </w:r>
      <w:r w:rsidR="006940B9" w:rsidRPr="006940B9">
        <w:t>işinde çalışacak</w:t>
      </w:r>
      <w:r w:rsidRPr="006940B9">
        <w:t xml:space="preserve"> işçilerin sigorta bildirimlerini işe başlamadan önce idareye ibraz edecek, kesinlikle sigortas</w:t>
      </w:r>
      <w:r w:rsidR="00BC3B14" w:rsidRPr="006940B9">
        <w:t>ız işçi çalıştırmayacak ve iş</w:t>
      </w:r>
      <w:r w:rsidRPr="006940B9">
        <w:t xml:space="preserve"> sahasına sigortasız işçi almayacaktır. İşçilerin her türlü yemek, yol, giyecek, sigorta, maaş vb. giderleri ile İş Kanunu kapsamındaki tüm sorumluluklar yükleniciye aittir. </w:t>
      </w:r>
    </w:p>
    <w:p w:rsidR="00847DF5" w:rsidRPr="006940B9" w:rsidRDefault="0030528F">
      <w:pPr>
        <w:ind w:left="-15" w:firstLine="708"/>
      </w:pPr>
      <w:r w:rsidRPr="006940B9">
        <w:t xml:space="preserve">Operatör ve işçilerin veya yüklenicinin tedbirsizliğinden ve hatasından dolayı üçüncü kişilerin veya kamunun uğrayacağı zararlar yüklenici tarafından karşılanacaktır. Bu fıkradaki zarardan dolayı İdare ve Kontrol Teşkilatı sorumlu tutulmayacaktır. </w:t>
      </w:r>
    </w:p>
    <w:p w:rsidR="00847DF5" w:rsidRPr="006940B9" w:rsidRDefault="00C429D6">
      <w:pPr>
        <w:ind w:left="-5"/>
      </w:pPr>
      <w:r w:rsidRPr="006940B9">
        <w:rPr>
          <w:b/>
        </w:rPr>
        <w:t>Madde 20</w:t>
      </w:r>
      <w:r w:rsidR="0030528F" w:rsidRPr="006940B9">
        <w:rPr>
          <w:b/>
        </w:rPr>
        <w:t xml:space="preserve">- </w:t>
      </w:r>
      <w:r w:rsidR="0030528F" w:rsidRPr="006940B9">
        <w:t>İşin yerine getirilmesine uygulanacak teknikler</w:t>
      </w:r>
      <w:r w:rsidR="00A46DE8">
        <w:t>,</w:t>
      </w:r>
      <w:r w:rsidR="0030528F" w:rsidRPr="006940B9">
        <w:t xml:space="preserve"> iş bu sözleşme eki </w:t>
      </w:r>
      <w:r w:rsidR="00240C20" w:rsidRPr="006940B9">
        <w:t xml:space="preserve">İdari ve </w:t>
      </w:r>
      <w:r w:rsidR="0030528F" w:rsidRPr="006940B9">
        <w:t xml:space="preserve">Teknik Şartnamede belirtilmiş olup belirtilen esaslar çerçevesinde ihale konusu iş tamamlanacaktır. </w:t>
      </w:r>
    </w:p>
    <w:p w:rsidR="00847DF5" w:rsidRPr="006940B9" w:rsidRDefault="00C429D6">
      <w:pPr>
        <w:ind w:left="-5"/>
      </w:pPr>
      <w:r w:rsidRPr="006940B9">
        <w:rPr>
          <w:b/>
        </w:rPr>
        <w:t>Madde 21</w:t>
      </w:r>
      <w:r w:rsidR="0030528F" w:rsidRPr="006940B9">
        <w:rPr>
          <w:b/>
        </w:rPr>
        <w:t xml:space="preserve">- </w:t>
      </w:r>
      <w:r w:rsidR="0030528F" w:rsidRPr="006940B9">
        <w:t xml:space="preserve">İşin yapımı sırasında yüklenici, idarenin tüm sözlü ve yazılı uyarılarını dikkate almak zorundadır. </w:t>
      </w:r>
    </w:p>
    <w:p w:rsidR="00847DF5" w:rsidRPr="006940B9" w:rsidRDefault="00C429D6">
      <w:pPr>
        <w:ind w:left="-5"/>
      </w:pPr>
      <w:r w:rsidRPr="006940B9">
        <w:rPr>
          <w:b/>
        </w:rPr>
        <w:t>Madde 22</w:t>
      </w:r>
      <w:r w:rsidR="0030528F" w:rsidRPr="006940B9">
        <w:rPr>
          <w:b/>
        </w:rPr>
        <w:t xml:space="preserve">- </w:t>
      </w:r>
      <w:r w:rsidR="0030528F" w:rsidRPr="006940B9">
        <w:t>Yüklenicinin fesih talebinde bulunması, taahhüdünü sözleşme ve şartname hükümlerine uygun olarak yerine getirmemesi hâllerinde sözleşme</w:t>
      </w:r>
      <w:r w:rsidR="00A46DE8">
        <w:t>;</w:t>
      </w:r>
      <w:r w:rsidR="0030528F" w:rsidRPr="006940B9">
        <w:t xml:space="preserve"> 2886 sayılı Devlet İhale Kanunu’nun ve Hazine Taşınmazlarının İdaresi Hakkında Yönetmeliğin ilgili maddeleri gereğince </w:t>
      </w:r>
      <w:r w:rsidR="00A46DE8" w:rsidRPr="006940B9">
        <w:t xml:space="preserve">İdarece </w:t>
      </w:r>
      <w:r w:rsidR="0030528F" w:rsidRPr="006940B9">
        <w:t xml:space="preserve">feshedilerek, kesin teminatı </w:t>
      </w:r>
      <w:r w:rsidR="00A46DE8">
        <w:t xml:space="preserve">irat </w:t>
      </w:r>
      <w:r w:rsidR="0030528F" w:rsidRPr="006940B9">
        <w:t xml:space="preserve">kaydedilecektir. </w:t>
      </w:r>
    </w:p>
    <w:p w:rsidR="00847DF5" w:rsidRPr="006940B9" w:rsidRDefault="00C429D6">
      <w:pPr>
        <w:ind w:left="-5"/>
      </w:pPr>
      <w:r w:rsidRPr="005F49BA">
        <w:rPr>
          <w:b/>
        </w:rPr>
        <w:t>Madde 23</w:t>
      </w:r>
      <w:r w:rsidR="0030528F" w:rsidRPr="005F49BA">
        <w:rPr>
          <w:b/>
        </w:rPr>
        <w:t>-</w:t>
      </w:r>
      <w:r w:rsidR="0030528F" w:rsidRPr="006940B9">
        <w:t xml:space="preserve"> İdare ve yüklenici arasında vuku bulacak anlaşmazlıkların çözümünde </w:t>
      </w:r>
      <w:r w:rsidR="007C47C8" w:rsidRPr="006940B9">
        <w:t>Gaziantep</w:t>
      </w:r>
      <w:r w:rsidR="0030528F" w:rsidRPr="006940B9">
        <w:t xml:space="preserve"> Mahkemeleri ve İcra Daireleri yetkilidir. </w:t>
      </w:r>
    </w:p>
    <w:p w:rsidR="00847DF5" w:rsidRDefault="00C429D6" w:rsidP="005F49BA">
      <w:pPr>
        <w:pStyle w:val="AralkYok"/>
      </w:pPr>
      <w:r w:rsidRPr="005F49BA">
        <w:rPr>
          <w:b/>
        </w:rPr>
        <w:t>Madde 24</w:t>
      </w:r>
      <w:r w:rsidR="0030528F" w:rsidRPr="005F49BA">
        <w:rPr>
          <w:b/>
        </w:rPr>
        <w:t>-</w:t>
      </w:r>
      <w:r w:rsidR="0030528F" w:rsidRPr="006940B9">
        <w:t xml:space="preserve"> Bu sözleşme ve eklerinde hüküm bulunmayan hallerde ilgisine göre 2886 sayılı Kanun hükümleri, bu kanunda hüküm bulunmaması halinde ise Borçlar Kanunu hükümleri ile diğer mevzuat hükümleri uygulanır. </w:t>
      </w:r>
    </w:p>
    <w:p w:rsidR="005F49BA" w:rsidRPr="008957D4" w:rsidRDefault="005F49BA" w:rsidP="005F49BA">
      <w:pPr>
        <w:pStyle w:val="AralkYok"/>
      </w:pPr>
      <w:r w:rsidRPr="005F49BA">
        <w:rPr>
          <w:b/>
        </w:rPr>
        <w:t>Madde 25-</w:t>
      </w:r>
      <w:r w:rsidRPr="006940B9">
        <w:t xml:space="preserve"> </w:t>
      </w:r>
      <w:r>
        <w:t xml:space="preserve">İhale kapsamındaki işin </w:t>
      </w:r>
      <w:proofErr w:type="gramStart"/>
      <w:r>
        <w:t>kontro</w:t>
      </w:r>
      <w:r w:rsidR="00A46DE8">
        <w:t xml:space="preserve">lörlük </w:t>
      </w:r>
      <w:r>
        <w:t xml:space="preserve"> işlerinde</w:t>
      </w:r>
      <w:proofErr w:type="gramEnd"/>
      <w:r>
        <w:t xml:space="preserve"> kullanılmak üzere, yüklenici tarafından en az 2018 model ve üzeri aracın</w:t>
      </w:r>
      <w:r w:rsidR="00A46DE8">
        <w:t>,</w:t>
      </w:r>
      <w:r>
        <w:t xml:space="preserve"> yakıt dahil, şoförsüz olarak</w:t>
      </w:r>
      <w:r w:rsidR="00A46DE8">
        <w:t>,</w:t>
      </w:r>
      <w:r>
        <w:t xml:space="preserve"> işin kontrol görevlilerine bedelsiz tahsis </w:t>
      </w:r>
      <w:r w:rsidR="00A46DE8">
        <w:t>etmesi gerekmektedir.</w:t>
      </w:r>
      <w:r>
        <w:t>.</w:t>
      </w:r>
    </w:p>
    <w:p w:rsidR="00847DF5" w:rsidRPr="006940B9" w:rsidRDefault="00851530">
      <w:pPr>
        <w:ind w:left="-5"/>
      </w:pPr>
      <w:r w:rsidRPr="006940B9">
        <w:rPr>
          <w:b/>
        </w:rPr>
        <w:t>Madde 2</w:t>
      </w:r>
      <w:r w:rsidR="005F49BA">
        <w:rPr>
          <w:b/>
        </w:rPr>
        <w:t>6</w:t>
      </w:r>
      <w:proofErr w:type="gramStart"/>
      <w:r w:rsidR="0030528F" w:rsidRPr="006940B9">
        <w:rPr>
          <w:b/>
        </w:rPr>
        <w:t>-</w:t>
      </w:r>
      <w:r w:rsidRPr="006940B9">
        <w:t xml:space="preserve">  Bu</w:t>
      </w:r>
      <w:proofErr w:type="gramEnd"/>
      <w:r w:rsidRPr="006940B9">
        <w:t xml:space="preserve"> Sözleşme 2</w:t>
      </w:r>
      <w:r w:rsidR="005F49BA">
        <w:t>6</w:t>
      </w:r>
      <w:r w:rsidR="0030528F" w:rsidRPr="006940B9">
        <w:t xml:space="preserve"> maddeden ibaret olup, İdare ve yüklenici tarafından tam olarak okunup anlaşıldıktan sonra 1 (bir) nüsha olarak imza altına alınmıştır. Ayrıca İdare, Yüklenicinin talebi halinde sözleşmenin “aslına uygun İdarece onaylı suretini” düzenleyip Yü</w:t>
      </w:r>
      <w:r w:rsidR="004A7CA7" w:rsidRPr="006940B9">
        <w:t xml:space="preserve">kleniciye verecektir. </w:t>
      </w:r>
      <w:proofErr w:type="gramStart"/>
      <w:r w:rsidR="004A7CA7" w:rsidRPr="006940B9">
        <w:t>…….</w:t>
      </w:r>
      <w:proofErr w:type="gramEnd"/>
      <w:r w:rsidR="004A7CA7" w:rsidRPr="006940B9">
        <w:t>/…/202…</w:t>
      </w:r>
      <w:r w:rsidR="0030528F" w:rsidRPr="006940B9">
        <w:t xml:space="preserve"> </w:t>
      </w:r>
    </w:p>
    <w:tbl>
      <w:tblPr>
        <w:tblStyle w:val="TableGrid"/>
        <w:tblW w:w="8964" w:type="dxa"/>
        <w:tblInd w:w="108" w:type="dxa"/>
        <w:tblCellMar>
          <w:top w:w="5" w:type="dxa"/>
        </w:tblCellMar>
        <w:tblLook w:val="04A0" w:firstRow="1" w:lastRow="0" w:firstColumn="1" w:lastColumn="0" w:noHBand="0" w:noVBand="1"/>
      </w:tblPr>
      <w:tblGrid>
        <w:gridCol w:w="4539"/>
        <w:gridCol w:w="4425"/>
      </w:tblGrid>
      <w:tr w:rsidR="00847DF5" w:rsidRPr="006940B9" w:rsidTr="005F49BA">
        <w:trPr>
          <w:trHeight w:val="271"/>
        </w:trPr>
        <w:tc>
          <w:tcPr>
            <w:tcW w:w="4539" w:type="dxa"/>
            <w:tcBorders>
              <w:top w:val="nil"/>
              <w:left w:val="nil"/>
              <w:bottom w:val="nil"/>
              <w:right w:val="nil"/>
            </w:tcBorders>
          </w:tcPr>
          <w:p w:rsidR="00847DF5" w:rsidRPr="006940B9" w:rsidRDefault="0030528F">
            <w:pPr>
              <w:spacing w:after="0" w:line="259" w:lineRule="auto"/>
              <w:ind w:left="0" w:firstLine="0"/>
              <w:jc w:val="left"/>
              <w:rPr>
                <w:b/>
              </w:rPr>
            </w:pPr>
            <w:r w:rsidRPr="006940B9">
              <w:rPr>
                <w:b/>
              </w:rPr>
              <w:t xml:space="preserve">İDARE </w:t>
            </w:r>
          </w:p>
        </w:tc>
        <w:tc>
          <w:tcPr>
            <w:tcW w:w="4425" w:type="dxa"/>
            <w:tcBorders>
              <w:top w:val="nil"/>
              <w:left w:val="nil"/>
              <w:bottom w:val="nil"/>
              <w:right w:val="nil"/>
            </w:tcBorders>
          </w:tcPr>
          <w:p w:rsidR="00847DF5" w:rsidRPr="006940B9" w:rsidRDefault="0030528F">
            <w:pPr>
              <w:spacing w:after="0" w:line="259" w:lineRule="auto"/>
              <w:ind w:left="0" w:firstLine="0"/>
              <w:jc w:val="left"/>
            </w:pPr>
            <w:r w:rsidRPr="006940B9">
              <w:rPr>
                <w:b/>
              </w:rPr>
              <w:t xml:space="preserve">YÜKLENİCİ </w:t>
            </w:r>
          </w:p>
        </w:tc>
      </w:tr>
      <w:tr w:rsidR="00847DF5" w:rsidRPr="006940B9" w:rsidTr="005F49BA">
        <w:trPr>
          <w:trHeight w:val="520"/>
        </w:trPr>
        <w:tc>
          <w:tcPr>
            <w:tcW w:w="4539" w:type="dxa"/>
            <w:tcBorders>
              <w:top w:val="nil"/>
              <w:left w:val="nil"/>
              <w:bottom w:val="nil"/>
              <w:right w:val="nil"/>
            </w:tcBorders>
          </w:tcPr>
          <w:p w:rsidR="00847DF5" w:rsidRPr="006940B9" w:rsidRDefault="00847DF5">
            <w:pPr>
              <w:spacing w:after="0" w:line="259" w:lineRule="auto"/>
              <w:ind w:left="0" w:firstLine="0"/>
              <w:jc w:val="left"/>
            </w:pPr>
          </w:p>
        </w:tc>
        <w:tc>
          <w:tcPr>
            <w:tcW w:w="4425" w:type="dxa"/>
            <w:tcBorders>
              <w:top w:val="nil"/>
              <w:left w:val="nil"/>
              <w:bottom w:val="nil"/>
              <w:right w:val="nil"/>
            </w:tcBorders>
          </w:tcPr>
          <w:p w:rsidR="00847DF5" w:rsidRPr="006940B9" w:rsidRDefault="00847DF5">
            <w:pPr>
              <w:spacing w:after="0" w:line="259" w:lineRule="auto"/>
              <w:ind w:left="0" w:firstLine="0"/>
              <w:jc w:val="left"/>
            </w:pPr>
            <w:bookmarkStart w:id="0" w:name="_GoBack"/>
            <w:bookmarkEnd w:id="0"/>
          </w:p>
        </w:tc>
      </w:tr>
      <w:tr w:rsidR="00847DF5" w:rsidRPr="006940B9" w:rsidTr="005F49BA">
        <w:trPr>
          <w:trHeight w:val="520"/>
        </w:trPr>
        <w:tc>
          <w:tcPr>
            <w:tcW w:w="4539" w:type="dxa"/>
            <w:tcBorders>
              <w:top w:val="nil"/>
              <w:left w:val="nil"/>
              <w:bottom w:val="nil"/>
              <w:right w:val="nil"/>
            </w:tcBorders>
            <w:vAlign w:val="bottom"/>
          </w:tcPr>
          <w:p w:rsidR="00847DF5" w:rsidRPr="006940B9" w:rsidRDefault="00847DF5">
            <w:pPr>
              <w:spacing w:after="0" w:line="259" w:lineRule="auto"/>
              <w:ind w:left="0" w:firstLine="0"/>
              <w:jc w:val="left"/>
            </w:pPr>
          </w:p>
        </w:tc>
        <w:tc>
          <w:tcPr>
            <w:tcW w:w="4425" w:type="dxa"/>
            <w:tcBorders>
              <w:top w:val="nil"/>
              <w:left w:val="nil"/>
              <w:bottom w:val="nil"/>
              <w:right w:val="nil"/>
            </w:tcBorders>
            <w:vAlign w:val="bottom"/>
          </w:tcPr>
          <w:p w:rsidR="00847DF5" w:rsidRPr="006940B9" w:rsidRDefault="00847DF5">
            <w:pPr>
              <w:spacing w:after="0" w:line="259" w:lineRule="auto"/>
              <w:ind w:left="0" w:firstLine="0"/>
              <w:jc w:val="left"/>
            </w:pPr>
          </w:p>
        </w:tc>
      </w:tr>
      <w:tr w:rsidR="00847DF5" w:rsidRPr="006940B9" w:rsidTr="005F49BA">
        <w:trPr>
          <w:trHeight w:val="276"/>
        </w:trPr>
        <w:tc>
          <w:tcPr>
            <w:tcW w:w="4539" w:type="dxa"/>
            <w:tcBorders>
              <w:top w:val="nil"/>
              <w:left w:val="nil"/>
              <w:bottom w:val="nil"/>
              <w:right w:val="nil"/>
            </w:tcBorders>
          </w:tcPr>
          <w:p w:rsidR="00847DF5" w:rsidRPr="006940B9" w:rsidRDefault="0030528F">
            <w:pPr>
              <w:spacing w:after="0" w:line="259" w:lineRule="auto"/>
              <w:ind w:left="0" w:firstLine="0"/>
              <w:jc w:val="left"/>
            </w:pPr>
            <w:r w:rsidRPr="006940B9">
              <w:t xml:space="preserve">……………….. </w:t>
            </w:r>
          </w:p>
        </w:tc>
        <w:tc>
          <w:tcPr>
            <w:tcW w:w="4425" w:type="dxa"/>
            <w:tcBorders>
              <w:top w:val="nil"/>
              <w:left w:val="nil"/>
              <w:bottom w:val="nil"/>
              <w:right w:val="nil"/>
            </w:tcBorders>
          </w:tcPr>
          <w:p w:rsidR="00847DF5" w:rsidRPr="006940B9" w:rsidRDefault="0030528F">
            <w:pPr>
              <w:spacing w:after="0" w:line="259" w:lineRule="auto"/>
              <w:ind w:left="0" w:firstLine="0"/>
              <w:jc w:val="left"/>
            </w:pPr>
            <w:r w:rsidRPr="006940B9">
              <w:t xml:space="preserve">……………. </w:t>
            </w:r>
          </w:p>
        </w:tc>
      </w:tr>
      <w:tr w:rsidR="00847DF5" w:rsidRPr="006940B9" w:rsidTr="005F49BA">
        <w:trPr>
          <w:trHeight w:val="1099"/>
        </w:trPr>
        <w:tc>
          <w:tcPr>
            <w:tcW w:w="4539" w:type="dxa"/>
            <w:tcBorders>
              <w:top w:val="nil"/>
              <w:left w:val="nil"/>
              <w:bottom w:val="nil"/>
              <w:right w:val="nil"/>
            </w:tcBorders>
          </w:tcPr>
          <w:p w:rsidR="007D0A0B" w:rsidRPr="006940B9" w:rsidRDefault="004A7CA7">
            <w:pPr>
              <w:spacing w:after="0" w:line="259" w:lineRule="auto"/>
              <w:ind w:left="0" w:firstLine="0"/>
              <w:jc w:val="left"/>
            </w:pPr>
            <w:r w:rsidRPr="006940B9">
              <w:t xml:space="preserve">Şahinbey Kaymakamlığı </w:t>
            </w:r>
          </w:p>
          <w:p w:rsidR="00847DF5" w:rsidRPr="006940B9" w:rsidRDefault="00847DF5">
            <w:pPr>
              <w:spacing w:after="0" w:line="259" w:lineRule="auto"/>
              <w:ind w:left="0" w:firstLine="0"/>
              <w:jc w:val="left"/>
            </w:pPr>
          </w:p>
        </w:tc>
        <w:tc>
          <w:tcPr>
            <w:tcW w:w="4425" w:type="dxa"/>
            <w:tcBorders>
              <w:top w:val="nil"/>
              <w:left w:val="nil"/>
              <w:bottom w:val="nil"/>
              <w:right w:val="nil"/>
            </w:tcBorders>
          </w:tcPr>
          <w:p w:rsidR="00847DF5" w:rsidRPr="006940B9" w:rsidRDefault="00847DF5">
            <w:pPr>
              <w:spacing w:after="0" w:line="259" w:lineRule="auto"/>
              <w:ind w:left="0" w:firstLine="0"/>
              <w:jc w:val="left"/>
            </w:pPr>
          </w:p>
          <w:p w:rsidR="00847DF5" w:rsidRPr="006940B9" w:rsidRDefault="0030528F">
            <w:pPr>
              <w:spacing w:after="20" w:line="259" w:lineRule="auto"/>
              <w:ind w:left="0" w:firstLine="0"/>
            </w:pPr>
            <w:r w:rsidRPr="006940B9">
              <w:t xml:space="preserve">Adına Temsilen </w:t>
            </w:r>
          </w:p>
          <w:p w:rsidR="00847DF5" w:rsidRPr="006940B9" w:rsidRDefault="0030528F">
            <w:pPr>
              <w:spacing w:after="0" w:line="259" w:lineRule="auto"/>
              <w:ind w:left="0" w:firstLine="0"/>
              <w:jc w:val="left"/>
            </w:pPr>
            <w:r w:rsidRPr="006940B9">
              <w:t xml:space="preserve">………… </w:t>
            </w:r>
          </w:p>
        </w:tc>
      </w:tr>
    </w:tbl>
    <w:p w:rsidR="00847DF5" w:rsidRPr="006940B9" w:rsidRDefault="00847DF5">
      <w:pPr>
        <w:spacing w:after="0" w:line="259" w:lineRule="auto"/>
        <w:ind w:left="0" w:firstLine="0"/>
        <w:jc w:val="left"/>
      </w:pPr>
    </w:p>
    <w:sectPr w:rsidR="00847DF5" w:rsidRPr="006940B9" w:rsidSect="00F372B2">
      <w:pgSz w:w="11906" w:h="16838"/>
      <w:pgMar w:top="567" w:right="566" w:bottom="993"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DF5"/>
    <w:rsid w:val="00032E6B"/>
    <w:rsid w:val="00072B3E"/>
    <w:rsid w:val="0013399E"/>
    <w:rsid w:val="00240C20"/>
    <w:rsid w:val="002A390A"/>
    <w:rsid w:val="002D3E8D"/>
    <w:rsid w:val="0030528F"/>
    <w:rsid w:val="003F1D86"/>
    <w:rsid w:val="00475EB7"/>
    <w:rsid w:val="004A7CA7"/>
    <w:rsid w:val="0052700D"/>
    <w:rsid w:val="005F49BA"/>
    <w:rsid w:val="005F64B5"/>
    <w:rsid w:val="006249B9"/>
    <w:rsid w:val="006940B9"/>
    <w:rsid w:val="006A62E1"/>
    <w:rsid w:val="007859DA"/>
    <w:rsid w:val="007C47C8"/>
    <w:rsid w:val="007C7C90"/>
    <w:rsid w:val="007D0A0B"/>
    <w:rsid w:val="00847DF5"/>
    <w:rsid w:val="00850043"/>
    <w:rsid w:val="00851530"/>
    <w:rsid w:val="00894371"/>
    <w:rsid w:val="008C005E"/>
    <w:rsid w:val="00926735"/>
    <w:rsid w:val="009309B9"/>
    <w:rsid w:val="009C5BFA"/>
    <w:rsid w:val="009C731F"/>
    <w:rsid w:val="00A13D10"/>
    <w:rsid w:val="00A46DE8"/>
    <w:rsid w:val="00A6519C"/>
    <w:rsid w:val="00A74049"/>
    <w:rsid w:val="00A878A7"/>
    <w:rsid w:val="00AF48ED"/>
    <w:rsid w:val="00B1039B"/>
    <w:rsid w:val="00B441D2"/>
    <w:rsid w:val="00B54099"/>
    <w:rsid w:val="00BA4FF2"/>
    <w:rsid w:val="00BC3B14"/>
    <w:rsid w:val="00C32CBA"/>
    <w:rsid w:val="00C429D6"/>
    <w:rsid w:val="00CB541E"/>
    <w:rsid w:val="00D6585A"/>
    <w:rsid w:val="00DD4D39"/>
    <w:rsid w:val="00DE70D6"/>
    <w:rsid w:val="00DE7C76"/>
    <w:rsid w:val="00EA5309"/>
    <w:rsid w:val="00F301AF"/>
    <w:rsid w:val="00F372B2"/>
    <w:rsid w:val="00FC389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315DE"/>
  <w15:docId w15:val="{938AB314-A3AF-4CBF-8D33-66308DB28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1D86"/>
    <w:pPr>
      <w:spacing w:after="5" w:line="305" w:lineRule="auto"/>
      <w:ind w:left="10" w:hanging="10"/>
      <w:jc w:val="both"/>
    </w:pPr>
    <w:rPr>
      <w:rFonts w:ascii="Times New Roman" w:eastAsia="Times New Roman" w:hAnsi="Times New Roman" w:cs="Times New Roman"/>
      <w:color w:val="000000"/>
      <w:sz w:val="24"/>
      <w:lang w:val="tr-TR"/>
    </w:rPr>
  </w:style>
  <w:style w:type="paragraph" w:styleId="Balk1">
    <w:name w:val="heading 1"/>
    <w:next w:val="Normal"/>
    <w:link w:val="Balk1Char"/>
    <w:uiPriority w:val="9"/>
    <w:unhideWhenUsed/>
    <w:qFormat/>
    <w:rsid w:val="00F301AF"/>
    <w:pPr>
      <w:keepNext/>
      <w:keepLines/>
      <w:spacing w:after="0"/>
      <w:ind w:left="10" w:right="3" w:hanging="10"/>
      <w:jc w:val="center"/>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3F1D86"/>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A6519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519C"/>
    <w:rPr>
      <w:rFonts w:ascii="Tahoma" w:eastAsia="Times New Roman" w:hAnsi="Tahoma" w:cs="Tahoma"/>
      <w:color w:val="000000"/>
      <w:sz w:val="16"/>
      <w:szCs w:val="16"/>
    </w:rPr>
  </w:style>
  <w:style w:type="character" w:customStyle="1" w:styleId="Balk1Char">
    <w:name w:val="Başlık 1 Char"/>
    <w:basedOn w:val="VarsaylanParagrafYazTipi"/>
    <w:link w:val="Balk1"/>
    <w:uiPriority w:val="9"/>
    <w:rsid w:val="00F301AF"/>
    <w:rPr>
      <w:rFonts w:ascii="Times New Roman" w:eastAsia="Times New Roman" w:hAnsi="Times New Roman" w:cs="Times New Roman"/>
      <w:b/>
      <w:color w:val="000000"/>
      <w:sz w:val="24"/>
    </w:rPr>
  </w:style>
  <w:style w:type="paragraph" w:styleId="AralkYok">
    <w:name w:val="No Spacing"/>
    <w:uiPriority w:val="1"/>
    <w:qFormat/>
    <w:rsid w:val="005F49BA"/>
    <w:pPr>
      <w:spacing w:after="0" w:line="240" w:lineRule="auto"/>
      <w:ind w:left="10" w:hanging="10"/>
      <w:jc w:val="both"/>
    </w:pPr>
    <w:rPr>
      <w:rFonts w:ascii="Times New Roman" w:eastAsia="Times New Roman" w:hAnsi="Times New Roman" w:cs="Times New Roman"/>
      <w:color w:val="00000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53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C005-B212-431A-B352-FE07A14F5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1668</Words>
  <Characters>9511</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Adm06</dc:creator>
  <cp:keywords/>
  <cp:lastModifiedBy>Savaş ŞİMŞEK</cp:lastModifiedBy>
  <cp:revision>7</cp:revision>
  <cp:lastPrinted>2023-12-26T14:14:00Z</cp:lastPrinted>
  <dcterms:created xsi:type="dcterms:W3CDTF">2023-12-25T13:07:00Z</dcterms:created>
  <dcterms:modified xsi:type="dcterms:W3CDTF">2023-12-26T14:14:00Z</dcterms:modified>
</cp:coreProperties>
</file>